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819"/>
        <w:gridCol w:w="2410"/>
      </w:tblGrid>
      <w:tr w:rsidR="0045612E" w14:paraId="6222FB78" w14:textId="77777777" w:rsidTr="007256AD">
        <w:trPr>
          <w:trHeight w:val="699"/>
        </w:trPr>
        <w:tc>
          <w:tcPr>
            <w:tcW w:w="9640" w:type="dxa"/>
            <w:gridSpan w:val="3"/>
          </w:tcPr>
          <w:p w14:paraId="6222FB77" w14:textId="77777777" w:rsidR="0045612E" w:rsidRDefault="0045612E" w:rsidP="0045612E"/>
        </w:tc>
      </w:tr>
      <w:tr w:rsidR="00A03A30" w14:paraId="6222FB7C" w14:textId="77777777" w:rsidTr="007256AD">
        <w:trPr>
          <w:trHeight w:val="423"/>
        </w:trPr>
        <w:tc>
          <w:tcPr>
            <w:tcW w:w="2411" w:type="dxa"/>
            <w:vAlign w:val="center"/>
          </w:tcPr>
          <w:p w14:paraId="6222FB79" w14:textId="77777777" w:rsidR="00A03A30" w:rsidRPr="00A03A30" w:rsidRDefault="00B9437F" w:rsidP="00B9437F">
            <w:pPr>
              <w:jc w:val="right"/>
            </w:pPr>
            <w:r>
              <w:rPr>
                <w:rFonts w:cs="Times New Roman"/>
              </w:rPr>
              <w:t>—</w:t>
            </w:r>
            <w:r>
              <w:rPr>
                <w:rFonts w:asciiTheme="minorBidi" w:hAnsiTheme="minorBidi"/>
              </w:rPr>
              <w:t>—</w:t>
            </w:r>
            <w:r>
              <w:rPr>
                <w:rFonts w:cs="Times New Roman"/>
              </w:rPr>
              <w:t>—</w:t>
            </w:r>
          </w:p>
        </w:tc>
        <w:tc>
          <w:tcPr>
            <w:tcW w:w="4819" w:type="dxa"/>
          </w:tcPr>
          <w:p w14:paraId="6222FB7A" w14:textId="77777777" w:rsidR="00A03A30" w:rsidRPr="00A03A30" w:rsidRDefault="006E3010" w:rsidP="00A03A30">
            <w:pPr>
              <w:pStyle w:val="ProjectName"/>
            </w:pPr>
            <w:r>
              <w:rPr>
                <w:bCs/>
                <w:noProof/>
                <w:lang w:val="en-US"/>
              </w:rPr>
              <w:fldChar w:fldCharType="begin"/>
            </w:r>
            <w:r>
              <w:rPr>
                <w:bCs/>
                <w:noProof/>
                <w:lang w:val="en-US"/>
              </w:rPr>
              <w:instrText xml:space="preserve"> STYLEREF  DocProjectName  \* MERGEFORMAT </w:instrText>
            </w:r>
            <w:r>
              <w:rPr>
                <w:bCs/>
                <w:noProof/>
                <w:lang w:val="en-US"/>
              </w:rPr>
              <w:fldChar w:fldCharType="separate"/>
            </w:r>
            <w:r w:rsidR="00384900">
              <w:rPr>
                <w:bCs/>
                <w:noProof/>
                <w:lang w:val="en-US"/>
              </w:rPr>
              <w:t>Solar Orbiter</w:t>
            </w:r>
            <w:r>
              <w:rPr>
                <w:bCs/>
                <w:noProof/>
                <w:lang w:val="en-US"/>
              </w:rPr>
              <w:fldChar w:fldCharType="end"/>
            </w:r>
            <w:r w:rsidR="007256AD">
              <w:t xml:space="preserve"> </w:t>
            </w:r>
            <w:r w:rsidR="00A03A30" w:rsidRPr="00A03A30">
              <w:t>Project</w:t>
            </w:r>
          </w:p>
        </w:tc>
        <w:tc>
          <w:tcPr>
            <w:tcW w:w="2410" w:type="dxa"/>
            <w:vAlign w:val="center"/>
          </w:tcPr>
          <w:p w14:paraId="6222FB7B" w14:textId="77777777" w:rsidR="00A03A30" w:rsidRPr="00A03A30" w:rsidRDefault="00B9437F" w:rsidP="00B9437F">
            <w:r>
              <w:rPr>
                <w:rFonts w:cs="Times New Roman"/>
              </w:rPr>
              <w:t>—</w:t>
            </w:r>
            <w:r>
              <w:rPr>
                <w:rFonts w:asciiTheme="minorBidi" w:hAnsiTheme="minorBidi"/>
              </w:rPr>
              <w:t>—</w:t>
            </w:r>
            <w:r>
              <w:rPr>
                <w:rFonts w:cs="Times New Roman"/>
              </w:rPr>
              <w:t>—</w:t>
            </w:r>
          </w:p>
        </w:tc>
      </w:tr>
      <w:tr w:rsidR="0045612E" w14:paraId="6222FB7E" w14:textId="77777777" w:rsidTr="007256AD">
        <w:trPr>
          <w:trHeight w:val="2115"/>
        </w:trPr>
        <w:tc>
          <w:tcPr>
            <w:tcW w:w="9640" w:type="dxa"/>
            <w:gridSpan w:val="3"/>
          </w:tcPr>
          <w:p w14:paraId="6222FB7D" w14:textId="77777777" w:rsidR="0045612E" w:rsidRPr="00C60048" w:rsidRDefault="0045612E" w:rsidP="0045612E">
            <w:pPr>
              <w:rPr>
                <w:highlight w:val="yellow"/>
              </w:rPr>
            </w:pPr>
          </w:p>
        </w:tc>
      </w:tr>
      <w:tr w:rsidR="000018AA" w14:paraId="6222FB80" w14:textId="77777777" w:rsidTr="007256AD">
        <w:trPr>
          <w:trHeight w:val="2115"/>
        </w:trPr>
        <w:tc>
          <w:tcPr>
            <w:tcW w:w="9640" w:type="dxa"/>
            <w:gridSpan w:val="3"/>
          </w:tcPr>
          <w:p w14:paraId="6222FB7F" w14:textId="36345F76" w:rsidR="0045612E" w:rsidRPr="0045612E" w:rsidRDefault="00995869" w:rsidP="00995869">
            <w:pPr>
              <w:pStyle w:val="Title"/>
              <w:outlineLvl w:val="9"/>
            </w:pPr>
            <w:r>
              <w:t>NECP In-Situ Inter-Instrument Communication Campaign</w:t>
            </w:r>
          </w:p>
        </w:tc>
      </w:tr>
      <w:tr w:rsidR="0045612E" w14:paraId="6222FB82" w14:textId="77777777" w:rsidTr="007256AD">
        <w:trPr>
          <w:trHeight w:val="1734"/>
        </w:trPr>
        <w:tc>
          <w:tcPr>
            <w:tcW w:w="9640" w:type="dxa"/>
            <w:gridSpan w:val="3"/>
          </w:tcPr>
          <w:p w14:paraId="6222FB81" w14:textId="77777777" w:rsidR="0045612E" w:rsidRDefault="0045612E" w:rsidP="0045612E"/>
        </w:tc>
      </w:tr>
      <w:tr w:rsidR="00C33355" w:rsidRPr="00A03A30" w14:paraId="6222FB84" w14:textId="77777777" w:rsidTr="007256AD">
        <w:tc>
          <w:tcPr>
            <w:tcW w:w="9640" w:type="dxa"/>
            <w:gridSpan w:val="3"/>
          </w:tcPr>
          <w:p w14:paraId="6222FB83" w14:textId="77777777" w:rsidR="00A50709" w:rsidRPr="00A03A30" w:rsidRDefault="006E3010" w:rsidP="007256AD">
            <w:pPr>
              <w:pStyle w:val="InstrumentName"/>
            </w:pPr>
            <w:r>
              <w:rPr>
                <w:noProof/>
              </w:rPr>
              <w:fldChar w:fldCharType="begin"/>
            </w:r>
            <w:r>
              <w:rPr>
                <w:noProof/>
              </w:rPr>
              <w:instrText xml:space="preserve"> STYLEREF  "DocInstrumentCode"  \* MERGEFORMAT </w:instrText>
            </w:r>
            <w:r>
              <w:rPr>
                <w:noProof/>
              </w:rPr>
              <w:fldChar w:fldCharType="separate"/>
            </w:r>
            <w:r w:rsidR="00384900">
              <w:rPr>
                <w:noProof/>
              </w:rPr>
              <w:t>MAG</w:t>
            </w:r>
            <w:r>
              <w:rPr>
                <w:noProof/>
              </w:rPr>
              <w:fldChar w:fldCharType="end"/>
            </w:r>
            <w:r w:rsidR="007256AD">
              <w:br/>
            </w:r>
            <w:r>
              <w:rPr>
                <w:noProof/>
              </w:rPr>
              <w:fldChar w:fldCharType="begin"/>
            </w:r>
            <w:r>
              <w:rPr>
                <w:noProof/>
              </w:rPr>
              <w:instrText xml:space="preserve"> STYLEREF  "DocInstrumentName"  \* MERGEFORMAT </w:instrText>
            </w:r>
            <w:r>
              <w:rPr>
                <w:noProof/>
              </w:rPr>
              <w:fldChar w:fldCharType="separate"/>
            </w:r>
            <w:r w:rsidR="00384900">
              <w:rPr>
                <w:noProof/>
              </w:rPr>
              <w:t>Magnetometer Instrument</w:t>
            </w:r>
            <w:r>
              <w:rPr>
                <w:noProof/>
              </w:rPr>
              <w:fldChar w:fldCharType="end"/>
            </w:r>
          </w:p>
        </w:tc>
      </w:tr>
      <w:tr w:rsidR="0045612E" w14:paraId="6222FB86" w14:textId="77777777" w:rsidTr="002E13F5">
        <w:trPr>
          <w:trHeight w:val="483"/>
        </w:trPr>
        <w:tc>
          <w:tcPr>
            <w:tcW w:w="9640" w:type="dxa"/>
            <w:gridSpan w:val="3"/>
          </w:tcPr>
          <w:p w14:paraId="6222FB85" w14:textId="77777777" w:rsidR="0045612E" w:rsidRDefault="0045612E" w:rsidP="0045612E"/>
        </w:tc>
      </w:tr>
    </w:tbl>
    <w:p w14:paraId="6222FB87" w14:textId="77777777" w:rsidR="006B1174" w:rsidRDefault="006B1174" w:rsidP="00A50709"/>
    <w:tbl>
      <w:tblPr>
        <w:tblStyle w:val="TableGrid"/>
        <w:tblW w:w="9640" w:type="dxa"/>
        <w:tblInd w:w="-1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60"/>
        <w:gridCol w:w="8080"/>
      </w:tblGrid>
      <w:tr w:rsidR="00B5405B" w14:paraId="6222FB8A" w14:textId="77777777" w:rsidTr="008F0054">
        <w:trPr>
          <w:trHeight w:val="340"/>
        </w:trPr>
        <w:tc>
          <w:tcPr>
            <w:tcW w:w="1560" w:type="dxa"/>
            <w:vAlign w:val="center"/>
          </w:tcPr>
          <w:p w14:paraId="6222FB88" w14:textId="77777777" w:rsidR="00B5405B" w:rsidRPr="00E91B76" w:rsidRDefault="00B5405B" w:rsidP="002B2365">
            <w:pPr>
              <w:rPr>
                <w:rStyle w:val="TableHeaderLabels"/>
                <w:sz w:val="20"/>
              </w:rPr>
            </w:pPr>
            <w:r w:rsidRPr="00E91B76">
              <w:rPr>
                <w:rStyle w:val="TableHeaderLabels"/>
                <w:sz w:val="20"/>
              </w:rPr>
              <w:t>project</w:t>
            </w:r>
          </w:p>
        </w:tc>
        <w:tc>
          <w:tcPr>
            <w:tcW w:w="8080" w:type="dxa"/>
            <w:vAlign w:val="center"/>
          </w:tcPr>
          <w:p w14:paraId="6222FB89" w14:textId="77777777" w:rsidR="00B5405B" w:rsidRPr="00B5405B" w:rsidRDefault="00B5405B" w:rsidP="002B2365">
            <w:pPr>
              <w:pStyle w:val="DocProjectName"/>
              <w:rPr>
                <w:sz w:val="20"/>
              </w:rPr>
            </w:pPr>
            <w:r w:rsidRPr="00B5405B">
              <w:rPr>
                <w:sz w:val="20"/>
              </w:rPr>
              <w:t>Solar Orbiter</w:t>
            </w:r>
          </w:p>
        </w:tc>
      </w:tr>
      <w:tr w:rsidR="00B5405B" w14:paraId="6222FB8D" w14:textId="77777777" w:rsidTr="008F0054">
        <w:trPr>
          <w:trHeight w:val="340"/>
        </w:trPr>
        <w:tc>
          <w:tcPr>
            <w:tcW w:w="1560" w:type="dxa"/>
            <w:vAlign w:val="center"/>
          </w:tcPr>
          <w:p w14:paraId="6222FB8B" w14:textId="77777777" w:rsidR="00B5405B" w:rsidRPr="00E91B76" w:rsidRDefault="00B5405B" w:rsidP="002B2365">
            <w:pPr>
              <w:rPr>
                <w:rStyle w:val="TableHeaderLabels"/>
                <w:sz w:val="20"/>
              </w:rPr>
            </w:pPr>
            <w:r w:rsidRPr="00E91B76">
              <w:rPr>
                <w:rStyle w:val="TableHeaderLabels"/>
                <w:sz w:val="20"/>
              </w:rPr>
              <w:t>instrument</w:t>
            </w:r>
          </w:p>
        </w:tc>
        <w:tc>
          <w:tcPr>
            <w:tcW w:w="8080" w:type="dxa"/>
            <w:vAlign w:val="center"/>
          </w:tcPr>
          <w:p w14:paraId="6222FB8C" w14:textId="77777777" w:rsidR="00B5405B" w:rsidRPr="00B5405B" w:rsidRDefault="00B5405B" w:rsidP="002B2365">
            <w:pPr>
              <w:pStyle w:val="DocInstrumentName"/>
              <w:rPr>
                <w:sz w:val="20"/>
                <w:highlight w:val="yellow"/>
              </w:rPr>
            </w:pPr>
            <w:r w:rsidRPr="00B5405B">
              <w:rPr>
                <w:sz w:val="20"/>
              </w:rPr>
              <w:t>Magnetometer Instrument</w:t>
            </w:r>
          </w:p>
        </w:tc>
      </w:tr>
      <w:tr w:rsidR="00B5405B" w14:paraId="6222FB90" w14:textId="77777777" w:rsidTr="008F0054">
        <w:trPr>
          <w:trHeight w:val="340"/>
        </w:trPr>
        <w:tc>
          <w:tcPr>
            <w:tcW w:w="1560" w:type="dxa"/>
            <w:vAlign w:val="center"/>
          </w:tcPr>
          <w:p w14:paraId="6222FB8E" w14:textId="77777777" w:rsidR="00B5405B" w:rsidRPr="00E91B76" w:rsidRDefault="00B5405B" w:rsidP="002B2365">
            <w:pPr>
              <w:rPr>
                <w:rStyle w:val="TableHeaderLabels"/>
                <w:sz w:val="20"/>
              </w:rPr>
            </w:pPr>
            <w:r w:rsidRPr="00E91B76">
              <w:rPr>
                <w:rStyle w:val="TableHeaderLabels"/>
                <w:sz w:val="20"/>
              </w:rPr>
              <w:t>code</w:t>
            </w:r>
          </w:p>
        </w:tc>
        <w:tc>
          <w:tcPr>
            <w:tcW w:w="8080" w:type="dxa"/>
            <w:vAlign w:val="center"/>
          </w:tcPr>
          <w:p w14:paraId="6222FB8F" w14:textId="77777777" w:rsidR="00B5405B" w:rsidRPr="00B5405B" w:rsidRDefault="00B5405B" w:rsidP="002B2365">
            <w:pPr>
              <w:pStyle w:val="DocInstrumentCode"/>
              <w:rPr>
                <w:sz w:val="20"/>
              </w:rPr>
            </w:pPr>
            <w:r w:rsidRPr="00B5405B">
              <w:rPr>
                <w:sz w:val="20"/>
              </w:rPr>
              <w:t>MAG</w:t>
            </w:r>
          </w:p>
        </w:tc>
      </w:tr>
      <w:tr w:rsidR="00B5405B" w14:paraId="6222FB93" w14:textId="77777777" w:rsidTr="008F0054">
        <w:trPr>
          <w:trHeight w:val="340"/>
        </w:trPr>
        <w:tc>
          <w:tcPr>
            <w:tcW w:w="1560" w:type="dxa"/>
            <w:vAlign w:val="center"/>
          </w:tcPr>
          <w:p w14:paraId="6222FB91" w14:textId="77777777" w:rsidR="00B5405B" w:rsidRPr="00D40EDF" w:rsidRDefault="00B5405B" w:rsidP="002B2365">
            <w:pPr>
              <w:rPr>
                <w:rStyle w:val="TableHeaderLabels"/>
                <w:sz w:val="20"/>
              </w:rPr>
            </w:pPr>
            <w:r w:rsidRPr="00D40EDF">
              <w:rPr>
                <w:rStyle w:val="TableHeaderLabels"/>
                <w:sz w:val="20"/>
              </w:rPr>
              <w:t>organisation</w:t>
            </w:r>
          </w:p>
        </w:tc>
        <w:tc>
          <w:tcPr>
            <w:tcW w:w="8080" w:type="dxa"/>
            <w:vAlign w:val="center"/>
          </w:tcPr>
          <w:p w14:paraId="6222FB92" w14:textId="77777777" w:rsidR="00B5405B" w:rsidRPr="00B5405B" w:rsidRDefault="00B5405B" w:rsidP="002B2365">
            <w:pPr>
              <w:pStyle w:val="DocOrganisation"/>
              <w:rPr>
                <w:sz w:val="20"/>
              </w:rPr>
            </w:pPr>
            <w:r w:rsidRPr="00B5405B">
              <w:rPr>
                <w:sz w:val="20"/>
              </w:rPr>
              <w:t>Imperial College London</w:t>
            </w:r>
          </w:p>
        </w:tc>
      </w:tr>
      <w:tr w:rsidR="00B5405B" w14:paraId="6222FB96" w14:textId="77777777" w:rsidTr="008F0054">
        <w:trPr>
          <w:trHeight w:val="340"/>
        </w:trPr>
        <w:tc>
          <w:tcPr>
            <w:tcW w:w="1560" w:type="dxa"/>
            <w:vAlign w:val="center"/>
          </w:tcPr>
          <w:p w14:paraId="6222FB94" w14:textId="77777777" w:rsidR="00B5405B" w:rsidRPr="00E91B76" w:rsidRDefault="00B5405B" w:rsidP="002B2365">
            <w:pPr>
              <w:rPr>
                <w:rStyle w:val="TableHeaderLabels"/>
                <w:sz w:val="20"/>
              </w:rPr>
            </w:pPr>
            <w:r>
              <w:rPr>
                <w:rStyle w:val="TableHeaderLabels"/>
                <w:sz w:val="20"/>
              </w:rPr>
              <w:t xml:space="preserve">document </w:t>
            </w:r>
            <w:r w:rsidRPr="00E91B76">
              <w:rPr>
                <w:rStyle w:val="TableHeaderLabels"/>
                <w:sz w:val="20"/>
              </w:rPr>
              <w:t>title</w:t>
            </w:r>
          </w:p>
        </w:tc>
        <w:tc>
          <w:tcPr>
            <w:tcW w:w="8080" w:type="dxa"/>
            <w:vAlign w:val="center"/>
          </w:tcPr>
          <w:p w14:paraId="6222FB95" w14:textId="164C8077" w:rsidR="00B5405B" w:rsidRPr="00C637DE" w:rsidRDefault="00995869" w:rsidP="003241A4">
            <w:pPr>
              <w:pStyle w:val="DocTitle"/>
              <w:rPr>
                <w:sz w:val="20"/>
              </w:rPr>
            </w:pPr>
            <w:r>
              <w:rPr>
                <w:sz w:val="20"/>
              </w:rPr>
              <w:t>NECP In-Situ Inter-Instrument Communication Campaign</w:t>
            </w:r>
          </w:p>
        </w:tc>
      </w:tr>
      <w:tr w:rsidR="00B5405B" w14:paraId="6222FB99" w14:textId="77777777" w:rsidTr="008F0054">
        <w:trPr>
          <w:trHeight w:val="340"/>
        </w:trPr>
        <w:tc>
          <w:tcPr>
            <w:tcW w:w="1560" w:type="dxa"/>
            <w:vAlign w:val="center"/>
          </w:tcPr>
          <w:p w14:paraId="6222FB97" w14:textId="77777777" w:rsidR="00B5405B" w:rsidRPr="00E91B76" w:rsidRDefault="00B5405B" w:rsidP="006F3148">
            <w:pPr>
              <w:rPr>
                <w:rStyle w:val="TableHeaderLabels"/>
                <w:sz w:val="20"/>
              </w:rPr>
            </w:pPr>
            <w:r w:rsidRPr="00E91B76">
              <w:rPr>
                <w:rStyle w:val="TableHeaderLabels"/>
                <w:sz w:val="20"/>
              </w:rPr>
              <w:t>prepared by</w:t>
            </w:r>
          </w:p>
        </w:tc>
        <w:tc>
          <w:tcPr>
            <w:tcW w:w="8080" w:type="dxa"/>
            <w:vAlign w:val="center"/>
          </w:tcPr>
          <w:p w14:paraId="6222FB98" w14:textId="1CC90820" w:rsidR="00B5405B" w:rsidRPr="00C637DE" w:rsidRDefault="00995869" w:rsidP="00995869">
            <w:pPr>
              <w:pStyle w:val="DocPreparedBy"/>
            </w:pPr>
            <w:r>
              <w:t>Solar Orbiter In-Situ Instruments Teams (EPD, MAG, RPW, SWA)</w:t>
            </w:r>
          </w:p>
        </w:tc>
      </w:tr>
      <w:tr w:rsidR="00B5405B" w14:paraId="6222FB9C" w14:textId="77777777" w:rsidTr="008F0054">
        <w:trPr>
          <w:trHeight w:val="340"/>
        </w:trPr>
        <w:tc>
          <w:tcPr>
            <w:tcW w:w="1560" w:type="dxa"/>
            <w:vAlign w:val="center"/>
          </w:tcPr>
          <w:p w14:paraId="6222FB9A" w14:textId="77777777" w:rsidR="00B5405B" w:rsidRPr="00E91B76" w:rsidRDefault="00B5405B" w:rsidP="006F3148">
            <w:pPr>
              <w:rPr>
                <w:rStyle w:val="TableHeaderLabels"/>
                <w:sz w:val="20"/>
              </w:rPr>
            </w:pPr>
            <w:r w:rsidRPr="00E91B76">
              <w:rPr>
                <w:rStyle w:val="TableHeaderLabels"/>
                <w:sz w:val="20"/>
              </w:rPr>
              <w:t>approved by</w:t>
            </w:r>
          </w:p>
        </w:tc>
        <w:tc>
          <w:tcPr>
            <w:tcW w:w="8080" w:type="dxa"/>
            <w:vAlign w:val="center"/>
          </w:tcPr>
          <w:p w14:paraId="6222FB9B" w14:textId="07AA7491" w:rsidR="00B5405B" w:rsidRPr="00C637DE" w:rsidRDefault="00995869" w:rsidP="006F3148">
            <w:pPr>
              <w:pStyle w:val="DocApprovedBy"/>
            </w:pPr>
            <w:r>
              <w:t>Solar Orbiter In-Situ Instruments Teams (EPD, MAG, RPW, SWA)</w:t>
            </w:r>
          </w:p>
        </w:tc>
      </w:tr>
      <w:tr w:rsidR="00B5405B" w14:paraId="6222FB9F" w14:textId="77777777" w:rsidTr="008F0054">
        <w:trPr>
          <w:trHeight w:val="340"/>
        </w:trPr>
        <w:tc>
          <w:tcPr>
            <w:tcW w:w="1560" w:type="dxa"/>
            <w:vAlign w:val="center"/>
          </w:tcPr>
          <w:p w14:paraId="6222FB9D" w14:textId="77777777" w:rsidR="00B5405B" w:rsidRPr="00E91B76" w:rsidRDefault="00B5405B" w:rsidP="006F3148">
            <w:pPr>
              <w:rPr>
                <w:rStyle w:val="TableHeaderLabels"/>
                <w:sz w:val="20"/>
              </w:rPr>
            </w:pPr>
            <w:bookmarkStart w:id="0" w:name="_GoBack"/>
            <w:r w:rsidRPr="00E91B76">
              <w:rPr>
                <w:rStyle w:val="TableHeaderLabels"/>
                <w:sz w:val="20"/>
              </w:rPr>
              <w:t>reference</w:t>
            </w:r>
          </w:p>
        </w:tc>
        <w:tc>
          <w:tcPr>
            <w:tcW w:w="8080" w:type="dxa"/>
            <w:vAlign w:val="center"/>
          </w:tcPr>
          <w:p w14:paraId="6222FB9E" w14:textId="7A537FFE" w:rsidR="00B5405B" w:rsidRPr="00C637DE" w:rsidRDefault="00B5405B" w:rsidP="00C76F13">
            <w:pPr>
              <w:pStyle w:val="DocReferenceCode"/>
            </w:pPr>
            <w:r w:rsidRPr="00C637DE">
              <w:t>SOL-MAG-</w:t>
            </w:r>
            <w:r w:rsidR="00995869">
              <w:t>TN-047</w:t>
            </w:r>
          </w:p>
        </w:tc>
      </w:tr>
      <w:bookmarkEnd w:id="0"/>
      <w:tr w:rsidR="00B5405B" w14:paraId="6222FBA2" w14:textId="77777777" w:rsidTr="008F0054">
        <w:trPr>
          <w:trHeight w:val="340"/>
        </w:trPr>
        <w:tc>
          <w:tcPr>
            <w:tcW w:w="1560" w:type="dxa"/>
            <w:vAlign w:val="center"/>
          </w:tcPr>
          <w:p w14:paraId="6222FBA0" w14:textId="77777777" w:rsidR="00B5405B" w:rsidRPr="00E91B76" w:rsidRDefault="00B5405B" w:rsidP="006F3148">
            <w:pPr>
              <w:rPr>
                <w:rStyle w:val="TableHeaderLabels"/>
                <w:sz w:val="20"/>
              </w:rPr>
            </w:pPr>
            <w:r w:rsidRPr="00E91B76">
              <w:rPr>
                <w:rStyle w:val="TableHeaderLabels"/>
                <w:sz w:val="20"/>
              </w:rPr>
              <w:t>issue</w:t>
            </w:r>
          </w:p>
        </w:tc>
        <w:tc>
          <w:tcPr>
            <w:tcW w:w="8080" w:type="dxa"/>
            <w:vAlign w:val="center"/>
          </w:tcPr>
          <w:p w14:paraId="6222FBA1" w14:textId="77777777" w:rsidR="00B5405B" w:rsidRPr="00C637DE" w:rsidRDefault="009712D2" w:rsidP="001B3D2C">
            <w:pPr>
              <w:pStyle w:val="DocIssue"/>
            </w:pPr>
            <w:r>
              <w:t>1</w:t>
            </w:r>
          </w:p>
        </w:tc>
      </w:tr>
      <w:tr w:rsidR="00B5405B" w14:paraId="6222FBA5" w14:textId="77777777" w:rsidTr="008F0054">
        <w:trPr>
          <w:trHeight w:val="340"/>
        </w:trPr>
        <w:tc>
          <w:tcPr>
            <w:tcW w:w="1560" w:type="dxa"/>
            <w:vAlign w:val="center"/>
          </w:tcPr>
          <w:p w14:paraId="6222FBA3" w14:textId="77777777" w:rsidR="00B5405B" w:rsidRPr="00E91B76" w:rsidRDefault="00B5405B" w:rsidP="006F3148">
            <w:pPr>
              <w:rPr>
                <w:rStyle w:val="TableHeaderLabels"/>
                <w:sz w:val="20"/>
              </w:rPr>
            </w:pPr>
            <w:r w:rsidRPr="00E91B76">
              <w:rPr>
                <w:rStyle w:val="TableHeaderLabels"/>
                <w:sz w:val="20"/>
              </w:rPr>
              <w:t>revision</w:t>
            </w:r>
          </w:p>
        </w:tc>
        <w:tc>
          <w:tcPr>
            <w:tcW w:w="8080" w:type="dxa"/>
            <w:vAlign w:val="center"/>
          </w:tcPr>
          <w:p w14:paraId="6222FBA4" w14:textId="77777777" w:rsidR="00B5405B" w:rsidRPr="00C637DE" w:rsidRDefault="007A3B21" w:rsidP="006F3148">
            <w:pPr>
              <w:pStyle w:val="DocRevision"/>
            </w:pPr>
            <w:r>
              <w:t>0</w:t>
            </w:r>
          </w:p>
        </w:tc>
      </w:tr>
      <w:tr w:rsidR="00B5405B" w14:paraId="6222FBA8" w14:textId="77777777" w:rsidTr="008F0054">
        <w:trPr>
          <w:trHeight w:val="340"/>
        </w:trPr>
        <w:tc>
          <w:tcPr>
            <w:tcW w:w="1560" w:type="dxa"/>
            <w:vAlign w:val="center"/>
          </w:tcPr>
          <w:p w14:paraId="6222FBA6" w14:textId="14BA8F0B" w:rsidR="00B5405B" w:rsidRPr="00E91B76" w:rsidRDefault="003241A4" w:rsidP="006F3148">
            <w:pPr>
              <w:rPr>
                <w:rStyle w:val="TableHeaderLabels"/>
                <w:sz w:val="20"/>
              </w:rPr>
            </w:pPr>
            <w:r>
              <w:rPr>
                <w:rStyle w:val="TableHeaderLabels"/>
                <w:sz w:val="20"/>
              </w:rPr>
              <w:t>date</w:t>
            </w:r>
          </w:p>
        </w:tc>
        <w:tc>
          <w:tcPr>
            <w:tcW w:w="8080" w:type="dxa"/>
            <w:vAlign w:val="center"/>
          </w:tcPr>
          <w:p w14:paraId="6222FBA7" w14:textId="3DA96927" w:rsidR="00EA19B0" w:rsidRPr="00AA1A9A" w:rsidRDefault="00EA19B0" w:rsidP="00EA19B0">
            <w:pPr>
              <w:pStyle w:val="DocDateOfIssue"/>
            </w:pPr>
            <w:r>
              <w:t>04/10/2019</w:t>
            </w:r>
          </w:p>
        </w:tc>
      </w:tr>
    </w:tbl>
    <w:p w14:paraId="6222FBA9" w14:textId="4079D582" w:rsidR="008E7F64" w:rsidRDefault="008E7F64">
      <w:pPr>
        <w:spacing w:after="200"/>
      </w:pPr>
    </w:p>
    <w:p w14:paraId="6222FBAA" w14:textId="77777777" w:rsidR="00285465" w:rsidRDefault="001E3B76" w:rsidP="00E97CF8">
      <w:pPr>
        <w:pStyle w:val="ItemTitle"/>
      </w:pPr>
      <w:bookmarkStart w:id="1" w:name="_Toc21104237"/>
      <w:r w:rsidRPr="00C3303E">
        <w:lastRenderedPageBreak/>
        <w:t>Change Log</w:t>
      </w:r>
      <w:bookmarkEnd w:id="1"/>
    </w:p>
    <w:tbl>
      <w:tblPr>
        <w:tblW w:w="9342" w:type="dxa"/>
        <w:tblInd w:w="42" w:type="dxa"/>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4"/>
        <w:gridCol w:w="567"/>
        <w:gridCol w:w="992"/>
        <w:gridCol w:w="6379"/>
      </w:tblGrid>
      <w:tr w:rsidR="00E97CF8" w:rsidRPr="00C3303E" w14:paraId="6222FBAF" w14:textId="77777777" w:rsidTr="00CB2E32">
        <w:trPr>
          <w:cantSplit/>
          <w:trHeight w:val="347"/>
          <w:tblHeader/>
        </w:trPr>
        <w:tc>
          <w:tcPr>
            <w:tcW w:w="1404" w:type="dxa"/>
            <w:shd w:val="pct5" w:color="auto" w:fill="FFFFFF"/>
          </w:tcPr>
          <w:p w14:paraId="6222FBAB" w14:textId="77777777" w:rsidR="00E97CF8" w:rsidRPr="008F380B" w:rsidRDefault="00745CCF" w:rsidP="008F380B">
            <w:pPr>
              <w:rPr>
                <w:rStyle w:val="TableHeaderLabels"/>
              </w:rPr>
            </w:pPr>
            <w:r w:rsidRPr="008F380B">
              <w:rPr>
                <w:rStyle w:val="TableHeaderLabels"/>
              </w:rPr>
              <w:t>Date</w:t>
            </w:r>
          </w:p>
        </w:tc>
        <w:tc>
          <w:tcPr>
            <w:tcW w:w="567" w:type="dxa"/>
            <w:shd w:val="pct5" w:color="auto" w:fill="FFFFFF"/>
          </w:tcPr>
          <w:p w14:paraId="6222FBAC" w14:textId="77777777" w:rsidR="00E97CF8" w:rsidRPr="008F380B" w:rsidRDefault="00745CCF" w:rsidP="008F380B">
            <w:pPr>
              <w:rPr>
                <w:rStyle w:val="TableHeaderLabels"/>
              </w:rPr>
            </w:pPr>
            <w:r w:rsidRPr="008F380B">
              <w:rPr>
                <w:rStyle w:val="TableHeaderLabels"/>
              </w:rPr>
              <w:t>Issue</w:t>
            </w:r>
          </w:p>
        </w:tc>
        <w:tc>
          <w:tcPr>
            <w:tcW w:w="992" w:type="dxa"/>
            <w:shd w:val="pct5" w:color="auto" w:fill="FFFFFF"/>
          </w:tcPr>
          <w:p w14:paraId="6222FBAD" w14:textId="77777777" w:rsidR="00E97CF8" w:rsidRPr="008F380B" w:rsidRDefault="00745CCF" w:rsidP="008F380B">
            <w:pPr>
              <w:rPr>
                <w:rStyle w:val="TableHeaderLabels"/>
              </w:rPr>
            </w:pPr>
            <w:r w:rsidRPr="008F380B">
              <w:rPr>
                <w:rStyle w:val="TableHeaderLabels"/>
              </w:rPr>
              <w:t>Revision</w:t>
            </w:r>
          </w:p>
        </w:tc>
        <w:tc>
          <w:tcPr>
            <w:tcW w:w="6379" w:type="dxa"/>
            <w:shd w:val="pct5" w:color="auto" w:fill="FFFFFF"/>
          </w:tcPr>
          <w:p w14:paraId="6222FBAE" w14:textId="77777777" w:rsidR="00E97CF8" w:rsidRPr="008F380B" w:rsidRDefault="00745CCF" w:rsidP="008F380B">
            <w:pPr>
              <w:rPr>
                <w:rStyle w:val="TableHeaderLabels"/>
              </w:rPr>
            </w:pPr>
            <w:r w:rsidRPr="008F380B">
              <w:rPr>
                <w:rStyle w:val="TableHeaderLabels"/>
              </w:rPr>
              <w:t xml:space="preserve">Reason </w:t>
            </w:r>
            <w:r w:rsidR="00E97CF8" w:rsidRPr="008F380B">
              <w:rPr>
                <w:rStyle w:val="TableHeaderLabels"/>
              </w:rPr>
              <w:t>for change</w:t>
            </w:r>
          </w:p>
        </w:tc>
      </w:tr>
      <w:tr w:rsidR="00E97CF8" w:rsidRPr="00C3303E" w14:paraId="6222FBB4" w14:textId="77777777" w:rsidTr="00D35F7D">
        <w:trPr>
          <w:cantSplit/>
        </w:trPr>
        <w:tc>
          <w:tcPr>
            <w:tcW w:w="1404" w:type="dxa"/>
          </w:tcPr>
          <w:p w14:paraId="6222FBB0" w14:textId="2733CCE5" w:rsidR="00E97CF8" w:rsidRPr="00C3303E" w:rsidRDefault="00EA19B0" w:rsidP="00AA1A9A">
            <w:pPr>
              <w:pStyle w:val="BodyText"/>
              <w:rPr>
                <w:lang w:val="en-US" w:eastAsia="en-GB"/>
              </w:rPr>
            </w:pPr>
            <w:r>
              <w:t>04/10/2019</w:t>
            </w:r>
          </w:p>
        </w:tc>
        <w:tc>
          <w:tcPr>
            <w:tcW w:w="567" w:type="dxa"/>
          </w:tcPr>
          <w:p w14:paraId="6222FBB1" w14:textId="77777777" w:rsidR="00E97CF8" w:rsidRPr="00C3303E" w:rsidRDefault="005824BA" w:rsidP="005824BA">
            <w:pPr>
              <w:pStyle w:val="BodyText"/>
              <w:rPr>
                <w:lang w:val="en-US" w:eastAsia="en-GB"/>
              </w:rPr>
            </w:pPr>
            <w:r>
              <w:rPr>
                <w:lang w:val="en-US" w:eastAsia="en-GB"/>
              </w:rPr>
              <w:t>1</w:t>
            </w:r>
          </w:p>
        </w:tc>
        <w:tc>
          <w:tcPr>
            <w:tcW w:w="992" w:type="dxa"/>
          </w:tcPr>
          <w:p w14:paraId="6222FBB2" w14:textId="77777777" w:rsidR="00E97CF8" w:rsidRPr="00C3303E" w:rsidRDefault="005824BA" w:rsidP="00D35F7D">
            <w:pPr>
              <w:pStyle w:val="BodyText"/>
              <w:rPr>
                <w:lang w:val="en-US" w:eastAsia="en-GB"/>
              </w:rPr>
            </w:pPr>
            <w:r>
              <w:rPr>
                <w:lang w:val="en-US" w:eastAsia="en-GB"/>
              </w:rPr>
              <w:t xml:space="preserve">0 </w:t>
            </w:r>
          </w:p>
        </w:tc>
        <w:tc>
          <w:tcPr>
            <w:tcW w:w="6379" w:type="dxa"/>
          </w:tcPr>
          <w:p w14:paraId="6222FBB3" w14:textId="77777777" w:rsidR="00E97CF8" w:rsidRPr="00C3303E" w:rsidRDefault="005824BA" w:rsidP="009712D2">
            <w:pPr>
              <w:pStyle w:val="BodyText"/>
              <w:rPr>
                <w:lang w:val="en-US" w:eastAsia="en-GB"/>
              </w:rPr>
            </w:pPr>
            <w:r>
              <w:rPr>
                <w:lang w:val="en-US" w:eastAsia="en-GB"/>
              </w:rPr>
              <w:t>First release</w:t>
            </w:r>
            <w:r w:rsidR="00C76F13">
              <w:rPr>
                <w:lang w:val="en-US" w:eastAsia="en-GB"/>
              </w:rPr>
              <w:t xml:space="preserve"> </w:t>
            </w:r>
          </w:p>
        </w:tc>
      </w:tr>
      <w:tr w:rsidR="00E97CF8" w:rsidRPr="00C3303E" w14:paraId="6222FBB9" w14:textId="77777777" w:rsidTr="00D35F7D">
        <w:trPr>
          <w:cantSplit/>
        </w:trPr>
        <w:tc>
          <w:tcPr>
            <w:tcW w:w="1404" w:type="dxa"/>
          </w:tcPr>
          <w:p w14:paraId="6222FBB5" w14:textId="77777777" w:rsidR="00E97CF8" w:rsidRPr="00C3303E" w:rsidRDefault="00E97CF8" w:rsidP="005824BA">
            <w:pPr>
              <w:pStyle w:val="BodyText"/>
              <w:rPr>
                <w:lang w:val="en-US" w:eastAsia="en-GB"/>
              </w:rPr>
            </w:pPr>
          </w:p>
        </w:tc>
        <w:tc>
          <w:tcPr>
            <w:tcW w:w="567" w:type="dxa"/>
          </w:tcPr>
          <w:p w14:paraId="6222FBB6" w14:textId="77777777" w:rsidR="00E97CF8" w:rsidRPr="00C3303E" w:rsidRDefault="00E97CF8" w:rsidP="005824BA">
            <w:pPr>
              <w:pStyle w:val="BodyText"/>
              <w:rPr>
                <w:lang w:val="en-US" w:eastAsia="en-GB"/>
              </w:rPr>
            </w:pPr>
          </w:p>
        </w:tc>
        <w:tc>
          <w:tcPr>
            <w:tcW w:w="992" w:type="dxa"/>
          </w:tcPr>
          <w:p w14:paraId="6222FBB7" w14:textId="77777777" w:rsidR="00E97CF8" w:rsidRPr="00C3303E" w:rsidRDefault="00E97CF8" w:rsidP="005824BA">
            <w:pPr>
              <w:pStyle w:val="BodyText"/>
              <w:rPr>
                <w:lang w:val="en-US" w:eastAsia="en-GB"/>
              </w:rPr>
            </w:pPr>
          </w:p>
        </w:tc>
        <w:tc>
          <w:tcPr>
            <w:tcW w:w="6379" w:type="dxa"/>
          </w:tcPr>
          <w:p w14:paraId="6222FBB8" w14:textId="77777777" w:rsidR="00E97CF8" w:rsidRPr="00C3303E" w:rsidRDefault="00E97CF8" w:rsidP="005824BA">
            <w:pPr>
              <w:pStyle w:val="BodyText"/>
              <w:rPr>
                <w:lang w:val="en-US" w:eastAsia="en-GB"/>
              </w:rPr>
            </w:pPr>
          </w:p>
        </w:tc>
      </w:tr>
      <w:tr w:rsidR="00E97CF8" w:rsidRPr="00C3303E" w14:paraId="6222FBBE" w14:textId="77777777" w:rsidTr="00D35F7D">
        <w:trPr>
          <w:cantSplit/>
        </w:trPr>
        <w:tc>
          <w:tcPr>
            <w:tcW w:w="1404" w:type="dxa"/>
          </w:tcPr>
          <w:p w14:paraId="6222FBBA" w14:textId="77777777" w:rsidR="00E97CF8" w:rsidRPr="00C3303E" w:rsidRDefault="00E97CF8" w:rsidP="005824BA">
            <w:pPr>
              <w:pStyle w:val="BodyText"/>
              <w:rPr>
                <w:lang w:val="en-US" w:eastAsia="en-GB"/>
              </w:rPr>
            </w:pPr>
          </w:p>
        </w:tc>
        <w:tc>
          <w:tcPr>
            <w:tcW w:w="567" w:type="dxa"/>
          </w:tcPr>
          <w:p w14:paraId="6222FBBB" w14:textId="77777777" w:rsidR="00E97CF8" w:rsidRPr="00C3303E" w:rsidRDefault="00E97CF8" w:rsidP="005824BA">
            <w:pPr>
              <w:pStyle w:val="BodyText"/>
              <w:rPr>
                <w:lang w:val="en-US" w:eastAsia="en-GB"/>
              </w:rPr>
            </w:pPr>
          </w:p>
        </w:tc>
        <w:tc>
          <w:tcPr>
            <w:tcW w:w="992" w:type="dxa"/>
          </w:tcPr>
          <w:p w14:paraId="6222FBBC" w14:textId="77777777" w:rsidR="00E97CF8" w:rsidRPr="00C3303E" w:rsidRDefault="00E97CF8" w:rsidP="005824BA">
            <w:pPr>
              <w:pStyle w:val="BodyText"/>
              <w:rPr>
                <w:lang w:val="en-US" w:eastAsia="en-GB"/>
              </w:rPr>
            </w:pPr>
          </w:p>
        </w:tc>
        <w:tc>
          <w:tcPr>
            <w:tcW w:w="6379" w:type="dxa"/>
          </w:tcPr>
          <w:p w14:paraId="6222FBBD" w14:textId="77777777" w:rsidR="00E97CF8" w:rsidRPr="00C3303E" w:rsidRDefault="00E97CF8" w:rsidP="005824BA">
            <w:pPr>
              <w:pStyle w:val="BodyText"/>
              <w:rPr>
                <w:lang w:val="en-US" w:eastAsia="en-GB"/>
              </w:rPr>
            </w:pPr>
          </w:p>
        </w:tc>
      </w:tr>
      <w:tr w:rsidR="00E97CF8" w:rsidRPr="00C3303E" w14:paraId="6222FBC3" w14:textId="77777777" w:rsidTr="00D35F7D">
        <w:trPr>
          <w:cantSplit/>
        </w:trPr>
        <w:tc>
          <w:tcPr>
            <w:tcW w:w="1404" w:type="dxa"/>
          </w:tcPr>
          <w:p w14:paraId="6222FBBF" w14:textId="77777777" w:rsidR="00E97CF8" w:rsidRPr="00C3303E" w:rsidRDefault="00E97CF8" w:rsidP="005824BA">
            <w:pPr>
              <w:pStyle w:val="BodyText"/>
              <w:rPr>
                <w:lang w:val="en-US" w:eastAsia="en-GB"/>
              </w:rPr>
            </w:pPr>
          </w:p>
        </w:tc>
        <w:tc>
          <w:tcPr>
            <w:tcW w:w="567" w:type="dxa"/>
          </w:tcPr>
          <w:p w14:paraId="6222FBC0" w14:textId="77777777" w:rsidR="00E97CF8" w:rsidRPr="00C3303E" w:rsidRDefault="00E97CF8" w:rsidP="005824BA">
            <w:pPr>
              <w:pStyle w:val="BodyText"/>
              <w:rPr>
                <w:lang w:val="en-US" w:eastAsia="en-GB"/>
              </w:rPr>
            </w:pPr>
          </w:p>
        </w:tc>
        <w:tc>
          <w:tcPr>
            <w:tcW w:w="992" w:type="dxa"/>
          </w:tcPr>
          <w:p w14:paraId="6222FBC1" w14:textId="77777777" w:rsidR="00E97CF8" w:rsidRPr="00C3303E" w:rsidRDefault="00E97CF8" w:rsidP="005824BA">
            <w:pPr>
              <w:pStyle w:val="BodyText"/>
              <w:rPr>
                <w:lang w:val="en-US" w:eastAsia="en-GB"/>
              </w:rPr>
            </w:pPr>
          </w:p>
        </w:tc>
        <w:tc>
          <w:tcPr>
            <w:tcW w:w="6379" w:type="dxa"/>
          </w:tcPr>
          <w:p w14:paraId="6222FBC2" w14:textId="77777777" w:rsidR="00E97CF8" w:rsidRPr="00C3303E" w:rsidRDefault="00E97CF8" w:rsidP="005824BA">
            <w:pPr>
              <w:pStyle w:val="BodyText"/>
              <w:rPr>
                <w:lang w:val="en-US" w:eastAsia="en-GB"/>
              </w:rPr>
            </w:pPr>
          </w:p>
        </w:tc>
      </w:tr>
    </w:tbl>
    <w:p w14:paraId="6222FBC4" w14:textId="77777777" w:rsidR="005824BA" w:rsidRPr="00C3303E" w:rsidRDefault="005824BA" w:rsidP="005824BA">
      <w:pPr>
        <w:pStyle w:val="CommentText"/>
        <w:rPr>
          <w:lang w:val="en-US"/>
        </w:rPr>
      </w:pPr>
      <w:r w:rsidRPr="00C3303E">
        <w:rPr>
          <w:lang w:val="en-US"/>
        </w:rPr>
        <w:t xml:space="preserve">Note: </w:t>
      </w:r>
      <w:r>
        <w:rPr>
          <w:lang w:val="en-US"/>
        </w:rPr>
        <w:t xml:space="preserve">List of changes since </w:t>
      </w:r>
      <w:r w:rsidR="003E1BAF">
        <w:rPr>
          <w:lang w:val="en-US"/>
        </w:rPr>
        <w:t xml:space="preserve">first </w:t>
      </w:r>
      <w:r w:rsidR="004E6D07">
        <w:rPr>
          <w:lang w:val="en-US"/>
        </w:rPr>
        <w:t>release</w:t>
      </w:r>
      <w:r>
        <w:rPr>
          <w:lang w:val="en-US"/>
        </w:rPr>
        <w:t>.</w:t>
      </w:r>
    </w:p>
    <w:p w14:paraId="6222FBC5" w14:textId="77777777" w:rsidR="00E97CF8" w:rsidRPr="00C3303E" w:rsidRDefault="001E3B76" w:rsidP="00E97CF8">
      <w:pPr>
        <w:pStyle w:val="ItemTitle"/>
        <w:rPr>
          <w:lang w:val="en-US"/>
        </w:rPr>
      </w:pPr>
      <w:bookmarkStart w:id="2" w:name="_Toc21104238"/>
      <w:r w:rsidRPr="00C3303E">
        <w:rPr>
          <w:lang w:val="en-US"/>
        </w:rPr>
        <w:t>Change Record</w:t>
      </w:r>
      <w:bookmarkEnd w:id="2"/>
    </w:p>
    <w:tbl>
      <w:tblPr>
        <w:tblW w:w="9342" w:type="dxa"/>
        <w:tblInd w:w="42" w:type="dxa"/>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1"/>
        <w:gridCol w:w="7371"/>
      </w:tblGrid>
      <w:tr w:rsidR="00E97CF8" w:rsidRPr="00C3303E" w14:paraId="6222FBC8" w14:textId="77777777" w:rsidTr="005824BA">
        <w:trPr>
          <w:cantSplit/>
          <w:tblHeader/>
        </w:trPr>
        <w:tc>
          <w:tcPr>
            <w:tcW w:w="1971" w:type="dxa"/>
            <w:shd w:val="pct5" w:color="auto" w:fill="FFFFFF"/>
          </w:tcPr>
          <w:p w14:paraId="6222FBC6" w14:textId="77777777" w:rsidR="00E97CF8" w:rsidRPr="00C3303E" w:rsidRDefault="00E97CF8" w:rsidP="005D1086">
            <w:pPr>
              <w:rPr>
                <w:rStyle w:val="TableHeaderLabels"/>
                <w:lang w:val="en-US"/>
              </w:rPr>
            </w:pPr>
            <w:r w:rsidRPr="00C3303E">
              <w:rPr>
                <w:rStyle w:val="TableHeaderLabels"/>
                <w:lang w:val="en-US"/>
              </w:rPr>
              <w:t>Section(s)</w:t>
            </w:r>
          </w:p>
        </w:tc>
        <w:tc>
          <w:tcPr>
            <w:tcW w:w="7371" w:type="dxa"/>
            <w:shd w:val="pct5" w:color="auto" w:fill="FFFFFF"/>
          </w:tcPr>
          <w:p w14:paraId="6222FBC7" w14:textId="77777777" w:rsidR="00E97CF8" w:rsidRPr="00C3303E" w:rsidRDefault="00E97CF8" w:rsidP="005D1086">
            <w:pPr>
              <w:rPr>
                <w:rStyle w:val="TableHeaderLabels"/>
                <w:lang w:val="en-US"/>
              </w:rPr>
            </w:pPr>
            <w:r w:rsidRPr="00C3303E">
              <w:rPr>
                <w:rStyle w:val="TableHeaderLabels"/>
                <w:lang w:val="en-US"/>
              </w:rPr>
              <w:t>Reason for change</w:t>
            </w:r>
          </w:p>
        </w:tc>
      </w:tr>
      <w:tr w:rsidR="00E97CF8" w:rsidRPr="00C3303E" w14:paraId="6222FBCB" w14:textId="77777777" w:rsidTr="005824BA">
        <w:trPr>
          <w:cantSplit/>
        </w:trPr>
        <w:tc>
          <w:tcPr>
            <w:tcW w:w="1971" w:type="dxa"/>
          </w:tcPr>
          <w:p w14:paraId="6222FBC9" w14:textId="77777777" w:rsidR="00E97CF8" w:rsidRPr="00C3303E" w:rsidRDefault="00835366" w:rsidP="005824BA">
            <w:pPr>
              <w:pStyle w:val="BodyText"/>
              <w:rPr>
                <w:lang w:val="en-US" w:eastAsia="en-GB"/>
              </w:rPr>
            </w:pPr>
            <w:r>
              <w:rPr>
                <w:lang w:val="en-US" w:eastAsia="en-GB"/>
              </w:rPr>
              <w:t xml:space="preserve">All </w:t>
            </w:r>
          </w:p>
        </w:tc>
        <w:tc>
          <w:tcPr>
            <w:tcW w:w="7371" w:type="dxa"/>
          </w:tcPr>
          <w:p w14:paraId="6222FBCA" w14:textId="77777777" w:rsidR="00E97CF8" w:rsidRPr="00C3303E" w:rsidRDefault="00835366" w:rsidP="002E0F82">
            <w:pPr>
              <w:pStyle w:val="BodyText"/>
              <w:rPr>
                <w:lang w:val="en-US" w:eastAsia="en-GB"/>
              </w:rPr>
            </w:pPr>
            <w:r>
              <w:rPr>
                <w:lang w:val="en-US" w:eastAsia="en-GB"/>
              </w:rPr>
              <w:t>First release</w:t>
            </w:r>
          </w:p>
        </w:tc>
      </w:tr>
      <w:tr w:rsidR="00155D87" w:rsidRPr="00C3303E" w14:paraId="6222FBCE" w14:textId="77777777" w:rsidTr="005824BA">
        <w:trPr>
          <w:cantSplit/>
        </w:trPr>
        <w:tc>
          <w:tcPr>
            <w:tcW w:w="1971" w:type="dxa"/>
          </w:tcPr>
          <w:p w14:paraId="6222FBCC" w14:textId="77777777" w:rsidR="00155D87" w:rsidRPr="00C3303E" w:rsidRDefault="00155D87" w:rsidP="005824BA">
            <w:pPr>
              <w:pStyle w:val="BodyText"/>
              <w:rPr>
                <w:lang w:val="en-US" w:eastAsia="en-GB"/>
              </w:rPr>
            </w:pPr>
          </w:p>
        </w:tc>
        <w:tc>
          <w:tcPr>
            <w:tcW w:w="7371" w:type="dxa"/>
          </w:tcPr>
          <w:p w14:paraId="6222FBCD" w14:textId="77777777" w:rsidR="00155D87" w:rsidRPr="00C3303E" w:rsidRDefault="00155D87" w:rsidP="005824BA">
            <w:pPr>
              <w:pStyle w:val="BodyText"/>
              <w:rPr>
                <w:lang w:val="en-US" w:eastAsia="en-GB"/>
              </w:rPr>
            </w:pPr>
          </w:p>
        </w:tc>
      </w:tr>
      <w:tr w:rsidR="005667FF" w:rsidRPr="00C3303E" w14:paraId="6222FBD1" w14:textId="77777777" w:rsidTr="005824BA">
        <w:trPr>
          <w:cantSplit/>
        </w:trPr>
        <w:tc>
          <w:tcPr>
            <w:tcW w:w="1971" w:type="dxa"/>
          </w:tcPr>
          <w:p w14:paraId="6222FBCF" w14:textId="77777777" w:rsidR="005667FF" w:rsidRDefault="005667FF" w:rsidP="005824BA">
            <w:pPr>
              <w:pStyle w:val="BodyText"/>
              <w:rPr>
                <w:lang w:val="en-US" w:eastAsia="en-GB"/>
              </w:rPr>
            </w:pPr>
          </w:p>
        </w:tc>
        <w:tc>
          <w:tcPr>
            <w:tcW w:w="7371" w:type="dxa"/>
          </w:tcPr>
          <w:p w14:paraId="6222FBD0" w14:textId="77777777" w:rsidR="005667FF" w:rsidRDefault="005667FF" w:rsidP="005824BA">
            <w:pPr>
              <w:pStyle w:val="BodyText"/>
              <w:rPr>
                <w:lang w:val="en-US" w:eastAsia="en-GB"/>
              </w:rPr>
            </w:pPr>
          </w:p>
        </w:tc>
      </w:tr>
      <w:tr w:rsidR="00B362F4" w:rsidRPr="00C3303E" w14:paraId="6222FBD4" w14:textId="77777777" w:rsidTr="005824BA">
        <w:trPr>
          <w:cantSplit/>
        </w:trPr>
        <w:tc>
          <w:tcPr>
            <w:tcW w:w="1971" w:type="dxa"/>
          </w:tcPr>
          <w:p w14:paraId="6222FBD2" w14:textId="77777777" w:rsidR="00B362F4" w:rsidRDefault="00B362F4" w:rsidP="005824BA">
            <w:pPr>
              <w:pStyle w:val="BodyText"/>
              <w:rPr>
                <w:lang w:val="en-US" w:eastAsia="en-GB"/>
              </w:rPr>
            </w:pPr>
          </w:p>
        </w:tc>
        <w:tc>
          <w:tcPr>
            <w:tcW w:w="7371" w:type="dxa"/>
          </w:tcPr>
          <w:p w14:paraId="6222FBD3" w14:textId="77777777" w:rsidR="00B362F4" w:rsidRDefault="00B362F4" w:rsidP="005824BA">
            <w:pPr>
              <w:pStyle w:val="BodyText"/>
              <w:rPr>
                <w:lang w:val="en-US" w:eastAsia="en-GB"/>
              </w:rPr>
            </w:pPr>
          </w:p>
        </w:tc>
      </w:tr>
      <w:tr w:rsidR="00B362F4" w:rsidRPr="00C3303E" w14:paraId="6222FBD7" w14:textId="77777777" w:rsidTr="005824BA">
        <w:trPr>
          <w:cantSplit/>
        </w:trPr>
        <w:tc>
          <w:tcPr>
            <w:tcW w:w="1971" w:type="dxa"/>
          </w:tcPr>
          <w:p w14:paraId="6222FBD5" w14:textId="77777777" w:rsidR="00B362F4" w:rsidRDefault="00B362F4" w:rsidP="005824BA">
            <w:pPr>
              <w:pStyle w:val="BodyText"/>
              <w:rPr>
                <w:lang w:val="en-US" w:eastAsia="en-GB"/>
              </w:rPr>
            </w:pPr>
          </w:p>
        </w:tc>
        <w:tc>
          <w:tcPr>
            <w:tcW w:w="7371" w:type="dxa"/>
          </w:tcPr>
          <w:p w14:paraId="6222FBD6" w14:textId="77777777" w:rsidR="00B362F4" w:rsidRDefault="00B362F4" w:rsidP="005824BA">
            <w:pPr>
              <w:pStyle w:val="BodyText"/>
              <w:rPr>
                <w:lang w:val="en-US" w:eastAsia="en-GB"/>
              </w:rPr>
            </w:pPr>
          </w:p>
        </w:tc>
      </w:tr>
      <w:tr w:rsidR="00B362F4" w:rsidRPr="00C3303E" w14:paraId="6222FBDA" w14:textId="77777777" w:rsidTr="005824BA">
        <w:trPr>
          <w:cantSplit/>
        </w:trPr>
        <w:tc>
          <w:tcPr>
            <w:tcW w:w="1971" w:type="dxa"/>
          </w:tcPr>
          <w:p w14:paraId="6222FBD8" w14:textId="77777777" w:rsidR="00B362F4" w:rsidRDefault="00B362F4" w:rsidP="005824BA">
            <w:pPr>
              <w:pStyle w:val="BodyText"/>
              <w:rPr>
                <w:lang w:val="en-US" w:eastAsia="en-GB"/>
              </w:rPr>
            </w:pPr>
          </w:p>
        </w:tc>
        <w:tc>
          <w:tcPr>
            <w:tcW w:w="7371" w:type="dxa"/>
          </w:tcPr>
          <w:p w14:paraId="6222FBD9" w14:textId="77777777" w:rsidR="00B362F4" w:rsidRDefault="00B362F4" w:rsidP="005824BA">
            <w:pPr>
              <w:pStyle w:val="BodyText"/>
              <w:rPr>
                <w:lang w:val="en-US" w:eastAsia="en-GB"/>
              </w:rPr>
            </w:pPr>
          </w:p>
        </w:tc>
      </w:tr>
    </w:tbl>
    <w:p w14:paraId="6222FBDB" w14:textId="77777777" w:rsidR="00E97CF8" w:rsidRPr="00C3303E" w:rsidRDefault="00E97CF8" w:rsidP="00AF163A">
      <w:pPr>
        <w:pStyle w:val="CommentText"/>
        <w:rPr>
          <w:lang w:val="en-US"/>
        </w:rPr>
      </w:pPr>
      <w:r w:rsidRPr="00C3303E">
        <w:rPr>
          <w:lang w:val="en-US"/>
        </w:rPr>
        <w:t xml:space="preserve">Note: Detailed changes are listed for this issue only. For previous changes, see earlier issues. </w:t>
      </w:r>
    </w:p>
    <w:p w14:paraId="6222FBDC" w14:textId="77777777" w:rsidR="00AF328C" w:rsidRDefault="00AF328C">
      <w:pPr>
        <w:spacing w:line="276" w:lineRule="auto"/>
        <w:rPr>
          <w:rStyle w:val="TableHeaderLabels"/>
        </w:rPr>
      </w:pPr>
    </w:p>
    <w:p w14:paraId="6222FBDD" w14:textId="77777777" w:rsidR="00AF328C" w:rsidRDefault="00AF328C">
      <w:pPr>
        <w:spacing w:line="276" w:lineRule="auto"/>
        <w:rPr>
          <w:rStyle w:val="TableHeaderLabels"/>
        </w:rPr>
      </w:pPr>
    </w:p>
    <w:p w14:paraId="6222FBDE" w14:textId="77777777" w:rsidR="00AF328C" w:rsidRDefault="00AF328C">
      <w:pPr>
        <w:spacing w:line="276" w:lineRule="auto"/>
        <w:rPr>
          <w:rStyle w:val="TableHeaderLabels"/>
        </w:rPr>
      </w:pPr>
    </w:p>
    <w:p w14:paraId="6222FBDF" w14:textId="77777777" w:rsidR="007F7518" w:rsidRDefault="001D1A4D">
      <w:pPr>
        <w:spacing w:line="276" w:lineRule="auto"/>
        <w:rPr>
          <w:rFonts w:ascii="ESAtitle" w:hAnsi="ESAtitle"/>
          <w:b/>
          <w:smallCaps/>
          <w:spacing w:val="120"/>
          <w:sz w:val="26"/>
          <w:lang w:val="en-US"/>
        </w:rPr>
      </w:pPr>
      <w:r>
        <w:rPr>
          <w:lang w:val="en-US"/>
        </w:rPr>
        <w:br w:type="page"/>
      </w:r>
    </w:p>
    <w:p w14:paraId="6222FBE0" w14:textId="77777777" w:rsidR="00E97CF8" w:rsidRDefault="00E97CF8" w:rsidP="00E97CF8">
      <w:pPr>
        <w:pStyle w:val="ItemTitle"/>
        <w:rPr>
          <w:lang w:val="en-US"/>
        </w:rPr>
      </w:pPr>
      <w:bookmarkStart w:id="3" w:name="_Toc21104239"/>
      <w:r w:rsidRPr="00C3303E">
        <w:rPr>
          <w:lang w:val="en-US"/>
        </w:rPr>
        <w:lastRenderedPageBreak/>
        <w:t>Table Of Contents</w:t>
      </w:r>
      <w:bookmarkEnd w:id="3"/>
    </w:p>
    <w:p w14:paraId="0FCB2764" w14:textId="77777777" w:rsidR="00E56A01" w:rsidRDefault="0027500B">
      <w:pPr>
        <w:pStyle w:val="TOC1"/>
        <w:tabs>
          <w:tab w:val="right" w:leader="dot" w:pos="9016"/>
        </w:tabs>
        <w:rPr>
          <w:rFonts w:asciiTheme="minorHAnsi" w:eastAsiaTheme="minorEastAsia" w:hAnsiTheme="minorHAnsi"/>
          <w:noProof/>
          <w:sz w:val="22"/>
          <w:szCs w:val="22"/>
          <w:lang w:eastAsia="en-GB"/>
        </w:rPr>
      </w:pPr>
      <w:r>
        <w:rPr>
          <w:lang w:val="en-US"/>
        </w:rPr>
        <w:fldChar w:fldCharType="begin"/>
      </w:r>
      <w:r w:rsidR="00502460">
        <w:rPr>
          <w:lang w:val="en-US"/>
        </w:rPr>
        <w:instrText xml:space="preserve"> TOC \o "3-9" \h \z \t "Heading 1,1,Heading 2,2,Item Title,1" </w:instrText>
      </w:r>
      <w:r>
        <w:rPr>
          <w:lang w:val="en-US"/>
        </w:rPr>
        <w:fldChar w:fldCharType="separate"/>
      </w:r>
      <w:hyperlink w:anchor="_Toc21104237" w:history="1">
        <w:r w:rsidR="00E56A01" w:rsidRPr="001D720A">
          <w:rPr>
            <w:rStyle w:val="Hyperlink"/>
            <w:noProof/>
          </w:rPr>
          <w:t>Change Log</w:t>
        </w:r>
        <w:r w:rsidR="00E56A01">
          <w:rPr>
            <w:noProof/>
            <w:webHidden/>
          </w:rPr>
          <w:tab/>
        </w:r>
        <w:r w:rsidR="00E56A01">
          <w:rPr>
            <w:noProof/>
            <w:webHidden/>
          </w:rPr>
          <w:fldChar w:fldCharType="begin"/>
        </w:r>
        <w:r w:rsidR="00E56A01">
          <w:rPr>
            <w:noProof/>
            <w:webHidden/>
          </w:rPr>
          <w:instrText xml:space="preserve"> PAGEREF _Toc21104237 \h </w:instrText>
        </w:r>
        <w:r w:rsidR="00E56A01">
          <w:rPr>
            <w:noProof/>
            <w:webHidden/>
          </w:rPr>
        </w:r>
        <w:r w:rsidR="00E56A01">
          <w:rPr>
            <w:noProof/>
            <w:webHidden/>
          </w:rPr>
          <w:fldChar w:fldCharType="separate"/>
        </w:r>
        <w:r w:rsidR="00384900">
          <w:rPr>
            <w:noProof/>
            <w:webHidden/>
          </w:rPr>
          <w:t>2</w:t>
        </w:r>
        <w:r w:rsidR="00E56A01">
          <w:rPr>
            <w:noProof/>
            <w:webHidden/>
          </w:rPr>
          <w:fldChar w:fldCharType="end"/>
        </w:r>
      </w:hyperlink>
    </w:p>
    <w:p w14:paraId="7FB2D841" w14:textId="77777777" w:rsidR="00E56A01" w:rsidRDefault="00E56A01">
      <w:pPr>
        <w:pStyle w:val="TOC1"/>
        <w:tabs>
          <w:tab w:val="right" w:leader="dot" w:pos="9016"/>
        </w:tabs>
        <w:rPr>
          <w:rFonts w:asciiTheme="minorHAnsi" w:eastAsiaTheme="minorEastAsia" w:hAnsiTheme="minorHAnsi"/>
          <w:noProof/>
          <w:sz w:val="22"/>
          <w:szCs w:val="22"/>
          <w:lang w:eastAsia="en-GB"/>
        </w:rPr>
      </w:pPr>
      <w:hyperlink w:anchor="_Toc21104238" w:history="1">
        <w:r w:rsidRPr="001D720A">
          <w:rPr>
            <w:rStyle w:val="Hyperlink"/>
            <w:noProof/>
            <w:lang w:val="en-US"/>
          </w:rPr>
          <w:t>Change Record</w:t>
        </w:r>
        <w:r>
          <w:rPr>
            <w:noProof/>
            <w:webHidden/>
          </w:rPr>
          <w:tab/>
        </w:r>
        <w:r>
          <w:rPr>
            <w:noProof/>
            <w:webHidden/>
          </w:rPr>
          <w:fldChar w:fldCharType="begin"/>
        </w:r>
        <w:r>
          <w:rPr>
            <w:noProof/>
            <w:webHidden/>
          </w:rPr>
          <w:instrText xml:space="preserve"> PAGEREF _Toc21104238 \h </w:instrText>
        </w:r>
        <w:r>
          <w:rPr>
            <w:noProof/>
            <w:webHidden/>
          </w:rPr>
        </w:r>
        <w:r>
          <w:rPr>
            <w:noProof/>
            <w:webHidden/>
          </w:rPr>
          <w:fldChar w:fldCharType="separate"/>
        </w:r>
        <w:r w:rsidR="00384900">
          <w:rPr>
            <w:noProof/>
            <w:webHidden/>
          </w:rPr>
          <w:t>2</w:t>
        </w:r>
        <w:r>
          <w:rPr>
            <w:noProof/>
            <w:webHidden/>
          </w:rPr>
          <w:fldChar w:fldCharType="end"/>
        </w:r>
      </w:hyperlink>
    </w:p>
    <w:p w14:paraId="0B1F26E9" w14:textId="77777777" w:rsidR="00E56A01" w:rsidRDefault="00E56A01">
      <w:pPr>
        <w:pStyle w:val="TOC1"/>
        <w:tabs>
          <w:tab w:val="right" w:leader="dot" w:pos="9016"/>
        </w:tabs>
        <w:rPr>
          <w:rFonts w:asciiTheme="minorHAnsi" w:eastAsiaTheme="minorEastAsia" w:hAnsiTheme="minorHAnsi"/>
          <w:noProof/>
          <w:sz w:val="22"/>
          <w:szCs w:val="22"/>
          <w:lang w:eastAsia="en-GB"/>
        </w:rPr>
      </w:pPr>
      <w:hyperlink w:anchor="_Toc21104239" w:history="1">
        <w:r w:rsidRPr="001D720A">
          <w:rPr>
            <w:rStyle w:val="Hyperlink"/>
            <w:noProof/>
            <w:lang w:val="en-US"/>
          </w:rPr>
          <w:t>Table Of Contents</w:t>
        </w:r>
        <w:r>
          <w:rPr>
            <w:noProof/>
            <w:webHidden/>
          </w:rPr>
          <w:tab/>
        </w:r>
        <w:r>
          <w:rPr>
            <w:noProof/>
            <w:webHidden/>
          </w:rPr>
          <w:fldChar w:fldCharType="begin"/>
        </w:r>
        <w:r>
          <w:rPr>
            <w:noProof/>
            <w:webHidden/>
          </w:rPr>
          <w:instrText xml:space="preserve"> PAGEREF _Toc21104239 \h </w:instrText>
        </w:r>
        <w:r>
          <w:rPr>
            <w:noProof/>
            <w:webHidden/>
          </w:rPr>
        </w:r>
        <w:r>
          <w:rPr>
            <w:noProof/>
            <w:webHidden/>
          </w:rPr>
          <w:fldChar w:fldCharType="separate"/>
        </w:r>
        <w:r w:rsidR="00384900">
          <w:rPr>
            <w:noProof/>
            <w:webHidden/>
          </w:rPr>
          <w:t>3</w:t>
        </w:r>
        <w:r>
          <w:rPr>
            <w:noProof/>
            <w:webHidden/>
          </w:rPr>
          <w:fldChar w:fldCharType="end"/>
        </w:r>
      </w:hyperlink>
    </w:p>
    <w:p w14:paraId="45245E55" w14:textId="77777777" w:rsidR="00E56A01" w:rsidRDefault="00E56A01">
      <w:pPr>
        <w:pStyle w:val="TOC1"/>
        <w:tabs>
          <w:tab w:val="right" w:leader="dot" w:pos="9016"/>
        </w:tabs>
        <w:rPr>
          <w:rFonts w:asciiTheme="minorHAnsi" w:eastAsiaTheme="minorEastAsia" w:hAnsiTheme="minorHAnsi"/>
          <w:noProof/>
          <w:sz w:val="22"/>
          <w:szCs w:val="22"/>
          <w:lang w:eastAsia="en-GB"/>
        </w:rPr>
      </w:pPr>
      <w:hyperlink w:anchor="_Toc21104240" w:history="1">
        <w:r w:rsidRPr="001D720A">
          <w:rPr>
            <w:rStyle w:val="Hyperlink"/>
            <w:noProof/>
            <w:lang w:val="en-US"/>
          </w:rPr>
          <w:t>List Of Figures</w:t>
        </w:r>
        <w:r>
          <w:rPr>
            <w:noProof/>
            <w:webHidden/>
          </w:rPr>
          <w:tab/>
        </w:r>
        <w:r>
          <w:rPr>
            <w:noProof/>
            <w:webHidden/>
          </w:rPr>
          <w:fldChar w:fldCharType="begin"/>
        </w:r>
        <w:r>
          <w:rPr>
            <w:noProof/>
            <w:webHidden/>
          </w:rPr>
          <w:instrText xml:space="preserve"> PAGEREF _Toc21104240 \h </w:instrText>
        </w:r>
        <w:r>
          <w:rPr>
            <w:noProof/>
            <w:webHidden/>
          </w:rPr>
        </w:r>
        <w:r>
          <w:rPr>
            <w:noProof/>
            <w:webHidden/>
          </w:rPr>
          <w:fldChar w:fldCharType="separate"/>
        </w:r>
        <w:r w:rsidR="00384900">
          <w:rPr>
            <w:noProof/>
            <w:webHidden/>
          </w:rPr>
          <w:t>3</w:t>
        </w:r>
        <w:r>
          <w:rPr>
            <w:noProof/>
            <w:webHidden/>
          </w:rPr>
          <w:fldChar w:fldCharType="end"/>
        </w:r>
      </w:hyperlink>
    </w:p>
    <w:p w14:paraId="1F43CABB" w14:textId="77777777" w:rsidR="00E56A01" w:rsidRDefault="00E56A01">
      <w:pPr>
        <w:pStyle w:val="TOC1"/>
        <w:tabs>
          <w:tab w:val="right" w:leader="dot" w:pos="9016"/>
        </w:tabs>
        <w:rPr>
          <w:rFonts w:asciiTheme="minorHAnsi" w:eastAsiaTheme="minorEastAsia" w:hAnsiTheme="minorHAnsi"/>
          <w:noProof/>
          <w:sz w:val="22"/>
          <w:szCs w:val="22"/>
          <w:lang w:eastAsia="en-GB"/>
        </w:rPr>
      </w:pPr>
      <w:hyperlink w:anchor="_Toc21104241" w:history="1">
        <w:r w:rsidRPr="001D720A">
          <w:rPr>
            <w:rStyle w:val="Hyperlink"/>
            <w:noProof/>
            <w:lang w:val="en-US"/>
          </w:rPr>
          <w:t>List Of Tables</w:t>
        </w:r>
        <w:r>
          <w:rPr>
            <w:noProof/>
            <w:webHidden/>
          </w:rPr>
          <w:tab/>
        </w:r>
        <w:r>
          <w:rPr>
            <w:noProof/>
            <w:webHidden/>
          </w:rPr>
          <w:fldChar w:fldCharType="begin"/>
        </w:r>
        <w:r>
          <w:rPr>
            <w:noProof/>
            <w:webHidden/>
          </w:rPr>
          <w:instrText xml:space="preserve"> PAGEREF _Toc21104241 \h </w:instrText>
        </w:r>
        <w:r>
          <w:rPr>
            <w:noProof/>
            <w:webHidden/>
          </w:rPr>
        </w:r>
        <w:r>
          <w:rPr>
            <w:noProof/>
            <w:webHidden/>
          </w:rPr>
          <w:fldChar w:fldCharType="separate"/>
        </w:r>
        <w:r w:rsidR="00384900">
          <w:rPr>
            <w:noProof/>
            <w:webHidden/>
          </w:rPr>
          <w:t>3</w:t>
        </w:r>
        <w:r>
          <w:rPr>
            <w:noProof/>
            <w:webHidden/>
          </w:rPr>
          <w:fldChar w:fldCharType="end"/>
        </w:r>
      </w:hyperlink>
    </w:p>
    <w:p w14:paraId="06C53856" w14:textId="77777777" w:rsidR="00E56A01" w:rsidRDefault="00E56A01">
      <w:pPr>
        <w:pStyle w:val="TOC1"/>
        <w:tabs>
          <w:tab w:val="left" w:pos="480"/>
          <w:tab w:val="right" w:leader="dot" w:pos="9016"/>
        </w:tabs>
        <w:rPr>
          <w:rFonts w:asciiTheme="minorHAnsi" w:eastAsiaTheme="minorEastAsia" w:hAnsiTheme="minorHAnsi"/>
          <w:noProof/>
          <w:sz w:val="22"/>
          <w:szCs w:val="22"/>
          <w:lang w:eastAsia="en-GB"/>
        </w:rPr>
      </w:pPr>
      <w:hyperlink w:anchor="_Toc21104242" w:history="1">
        <w:r w:rsidRPr="001D720A">
          <w:rPr>
            <w:rStyle w:val="Hyperlink"/>
            <w:noProof/>
          </w:rPr>
          <w:t>1</w:t>
        </w:r>
        <w:r>
          <w:rPr>
            <w:rFonts w:asciiTheme="minorHAnsi" w:eastAsiaTheme="minorEastAsia" w:hAnsiTheme="minorHAnsi"/>
            <w:noProof/>
            <w:sz w:val="22"/>
            <w:szCs w:val="22"/>
            <w:lang w:eastAsia="en-GB"/>
          </w:rPr>
          <w:tab/>
        </w:r>
        <w:r w:rsidRPr="001D720A">
          <w:rPr>
            <w:rStyle w:val="Hyperlink"/>
            <w:noProof/>
          </w:rPr>
          <w:t>Scope</w:t>
        </w:r>
        <w:r>
          <w:rPr>
            <w:noProof/>
            <w:webHidden/>
          </w:rPr>
          <w:tab/>
        </w:r>
        <w:r>
          <w:rPr>
            <w:noProof/>
            <w:webHidden/>
          </w:rPr>
          <w:fldChar w:fldCharType="begin"/>
        </w:r>
        <w:r>
          <w:rPr>
            <w:noProof/>
            <w:webHidden/>
          </w:rPr>
          <w:instrText xml:space="preserve"> PAGEREF _Toc21104242 \h </w:instrText>
        </w:r>
        <w:r>
          <w:rPr>
            <w:noProof/>
            <w:webHidden/>
          </w:rPr>
        </w:r>
        <w:r>
          <w:rPr>
            <w:noProof/>
            <w:webHidden/>
          </w:rPr>
          <w:fldChar w:fldCharType="separate"/>
        </w:r>
        <w:r w:rsidR="00384900">
          <w:rPr>
            <w:noProof/>
            <w:webHidden/>
          </w:rPr>
          <w:t>4</w:t>
        </w:r>
        <w:r>
          <w:rPr>
            <w:noProof/>
            <w:webHidden/>
          </w:rPr>
          <w:fldChar w:fldCharType="end"/>
        </w:r>
      </w:hyperlink>
    </w:p>
    <w:p w14:paraId="570EEAE5" w14:textId="77777777" w:rsidR="00E56A01" w:rsidRDefault="00E56A01">
      <w:pPr>
        <w:pStyle w:val="TOC1"/>
        <w:tabs>
          <w:tab w:val="left" w:pos="480"/>
          <w:tab w:val="right" w:leader="dot" w:pos="9016"/>
        </w:tabs>
        <w:rPr>
          <w:rFonts w:asciiTheme="minorHAnsi" w:eastAsiaTheme="minorEastAsia" w:hAnsiTheme="minorHAnsi"/>
          <w:noProof/>
          <w:sz w:val="22"/>
          <w:szCs w:val="22"/>
          <w:lang w:eastAsia="en-GB"/>
        </w:rPr>
      </w:pPr>
      <w:hyperlink w:anchor="_Toc21104243" w:history="1">
        <w:r w:rsidRPr="001D720A">
          <w:rPr>
            <w:rStyle w:val="Hyperlink"/>
            <w:noProof/>
          </w:rPr>
          <w:t>2</w:t>
        </w:r>
        <w:r>
          <w:rPr>
            <w:rFonts w:asciiTheme="minorHAnsi" w:eastAsiaTheme="minorEastAsia" w:hAnsiTheme="minorHAnsi"/>
            <w:noProof/>
            <w:sz w:val="22"/>
            <w:szCs w:val="22"/>
            <w:lang w:eastAsia="en-GB"/>
          </w:rPr>
          <w:tab/>
        </w:r>
        <w:r w:rsidRPr="001D720A">
          <w:rPr>
            <w:rStyle w:val="Hyperlink"/>
            <w:noProof/>
          </w:rPr>
          <w:t>Reference and applicable documents</w:t>
        </w:r>
        <w:r>
          <w:rPr>
            <w:noProof/>
            <w:webHidden/>
          </w:rPr>
          <w:tab/>
        </w:r>
        <w:r>
          <w:rPr>
            <w:noProof/>
            <w:webHidden/>
          </w:rPr>
          <w:fldChar w:fldCharType="begin"/>
        </w:r>
        <w:r>
          <w:rPr>
            <w:noProof/>
            <w:webHidden/>
          </w:rPr>
          <w:instrText xml:space="preserve"> PAGEREF _Toc21104243 \h </w:instrText>
        </w:r>
        <w:r>
          <w:rPr>
            <w:noProof/>
            <w:webHidden/>
          </w:rPr>
        </w:r>
        <w:r>
          <w:rPr>
            <w:noProof/>
            <w:webHidden/>
          </w:rPr>
          <w:fldChar w:fldCharType="separate"/>
        </w:r>
        <w:r w:rsidR="00384900">
          <w:rPr>
            <w:noProof/>
            <w:webHidden/>
          </w:rPr>
          <w:t>5</w:t>
        </w:r>
        <w:r>
          <w:rPr>
            <w:noProof/>
            <w:webHidden/>
          </w:rPr>
          <w:fldChar w:fldCharType="end"/>
        </w:r>
      </w:hyperlink>
    </w:p>
    <w:p w14:paraId="7256411C" w14:textId="77777777" w:rsidR="00E56A01" w:rsidRDefault="00E56A01">
      <w:pPr>
        <w:pStyle w:val="TOC1"/>
        <w:tabs>
          <w:tab w:val="left" w:pos="480"/>
          <w:tab w:val="right" w:leader="dot" w:pos="9016"/>
        </w:tabs>
        <w:rPr>
          <w:rFonts w:asciiTheme="minorHAnsi" w:eastAsiaTheme="minorEastAsia" w:hAnsiTheme="minorHAnsi"/>
          <w:noProof/>
          <w:sz w:val="22"/>
          <w:szCs w:val="22"/>
          <w:lang w:eastAsia="en-GB"/>
        </w:rPr>
      </w:pPr>
      <w:hyperlink w:anchor="_Toc21104244" w:history="1">
        <w:r w:rsidRPr="001D720A">
          <w:rPr>
            <w:rStyle w:val="Hyperlink"/>
            <w:noProof/>
          </w:rPr>
          <w:t>3</w:t>
        </w:r>
        <w:r>
          <w:rPr>
            <w:rFonts w:asciiTheme="minorHAnsi" w:eastAsiaTheme="minorEastAsia" w:hAnsiTheme="minorHAnsi"/>
            <w:noProof/>
            <w:sz w:val="22"/>
            <w:szCs w:val="22"/>
            <w:lang w:eastAsia="en-GB"/>
          </w:rPr>
          <w:tab/>
        </w:r>
        <w:r w:rsidRPr="001D720A">
          <w:rPr>
            <w:rStyle w:val="Hyperlink"/>
            <w:noProof/>
          </w:rPr>
          <w:t>Instruments TC(20,128) capabilities</w:t>
        </w:r>
        <w:r>
          <w:rPr>
            <w:noProof/>
            <w:webHidden/>
          </w:rPr>
          <w:tab/>
        </w:r>
        <w:r>
          <w:rPr>
            <w:noProof/>
            <w:webHidden/>
          </w:rPr>
          <w:fldChar w:fldCharType="begin"/>
        </w:r>
        <w:r>
          <w:rPr>
            <w:noProof/>
            <w:webHidden/>
          </w:rPr>
          <w:instrText xml:space="preserve"> PAGEREF _Toc21104244 \h </w:instrText>
        </w:r>
        <w:r>
          <w:rPr>
            <w:noProof/>
            <w:webHidden/>
          </w:rPr>
        </w:r>
        <w:r>
          <w:rPr>
            <w:noProof/>
            <w:webHidden/>
          </w:rPr>
          <w:fldChar w:fldCharType="separate"/>
        </w:r>
        <w:r w:rsidR="00384900">
          <w:rPr>
            <w:noProof/>
            <w:webHidden/>
          </w:rPr>
          <w:t>5</w:t>
        </w:r>
        <w:r>
          <w:rPr>
            <w:noProof/>
            <w:webHidden/>
          </w:rPr>
          <w:fldChar w:fldCharType="end"/>
        </w:r>
      </w:hyperlink>
    </w:p>
    <w:p w14:paraId="720CBAEB" w14:textId="77777777" w:rsidR="00E56A01" w:rsidRDefault="00E56A01">
      <w:pPr>
        <w:pStyle w:val="TOC1"/>
        <w:tabs>
          <w:tab w:val="left" w:pos="480"/>
          <w:tab w:val="right" w:leader="dot" w:pos="9016"/>
        </w:tabs>
        <w:rPr>
          <w:rFonts w:asciiTheme="minorHAnsi" w:eastAsiaTheme="minorEastAsia" w:hAnsiTheme="minorHAnsi"/>
          <w:noProof/>
          <w:sz w:val="22"/>
          <w:szCs w:val="22"/>
          <w:lang w:eastAsia="en-GB"/>
        </w:rPr>
      </w:pPr>
      <w:hyperlink w:anchor="_Toc21104245" w:history="1">
        <w:r w:rsidRPr="001D720A">
          <w:rPr>
            <w:rStyle w:val="Hyperlink"/>
            <w:noProof/>
          </w:rPr>
          <w:t>4</w:t>
        </w:r>
        <w:r>
          <w:rPr>
            <w:rFonts w:asciiTheme="minorHAnsi" w:eastAsiaTheme="minorEastAsia" w:hAnsiTheme="minorHAnsi"/>
            <w:noProof/>
            <w:sz w:val="22"/>
            <w:szCs w:val="22"/>
            <w:lang w:eastAsia="en-GB"/>
          </w:rPr>
          <w:tab/>
        </w:r>
        <w:r w:rsidRPr="001D720A">
          <w:rPr>
            <w:rStyle w:val="Hyperlink"/>
            <w:noProof/>
          </w:rPr>
          <w:t>NECP IS-IIC campaign sub-activities</w:t>
        </w:r>
        <w:r>
          <w:rPr>
            <w:noProof/>
            <w:webHidden/>
          </w:rPr>
          <w:tab/>
        </w:r>
        <w:r>
          <w:rPr>
            <w:noProof/>
            <w:webHidden/>
          </w:rPr>
          <w:fldChar w:fldCharType="begin"/>
        </w:r>
        <w:r>
          <w:rPr>
            <w:noProof/>
            <w:webHidden/>
          </w:rPr>
          <w:instrText xml:space="preserve"> PAGEREF _Toc21104245 \h </w:instrText>
        </w:r>
        <w:r>
          <w:rPr>
            <w:noProof/>
            <w:webHidden/>
          </w:rPr>
        </w:r>
        <w:r>
          <w:rPr>
            <w:noProof/>
            <w:webHidden/>
          </w:rPr>
          <w:fldChar w:fldCharType="separate"/>
        </w:r>
        <w:r w:rsidR="00384900">
          <w:rPr>
            <w:noProof/>
            <w:webHidden/>
          </w:rPr>
          <w:t>6</w:t>
        </w:r>
        <w:r>
          <w:rPr>
            <w:noProof/>
            <w:webHidden/>
          </w:rPr>
          <w:fldChar w:fldCharType="end"/>
        </w:r>
      </w:hyperlink>
    </w:p>
    <w:p w14:paraId="6D6BAB00" w14:textId="77777777" w:rsidR="00E56A01" w:rsidRDefault="00E56A01">
      <w:pPr>
        <w:pStyle w:val="TOC2"/>
        <w:tabs>
          <w:tab w:val="left" w:pos="960"/>
          <w:tab w:val="right" w:leader="dot" w:pos="9016"/>
        </w:tabs>
        <w:rPr>
          <w:rFonts w:asciiTheme="minorHAnsi" w:eastAsiaTheme="minorEastAsia" w:hAnsiTheme="minorHAnsi"/>
          <w:noProof/>
          <w:sz w:val="22"/>
          <w:szCs w:val="22"/>
          <w:lang w:eastAsia="en-GB"/>
        </w:rPr>
      </w:pPr>
      <w:hyperlink w:anchor="_Toc21104246" w:history="1">
        <w:r w:rsidRPr="001D720A">
          <w:rPr>
            <w:rStyle w:val="Hyperlink"/>
            <w:noProof/>
          </w:rPr>
          <w:t>4.1</w:t>
        </w:r>
        <w:r>
          <w:rPr>
            <w:rFonts w:asciiTheme="minorHAnsi" w:eastAsiaTheme="minorEastAsia" w:hAnsiTheme="minorHAnsi"/>
            <w:noProof/>
            <w:sz w:val="22"/>
            <w:szCs w:val="22"/>
            <w:lang w:eastAsia="en-GB"/>
          </w:rPr>
          <w:tab/>
        </w:r>
        <w:r w:rsidRPr="001D720A">
          <w:rPr>
            <w:rStyle w:val="Hyperlink"/>
            <w:noProof/>
          </w:rPr>
          <w:t>IS-IIC-1 RPW SBM1 TC triggered. EPD, MAG and SWA reaction.</w:t>
        </w:r>
        <w:r>
          <w:rPr>
            <w:noProof/>
            <w:webHidden/>
          </w:rPr>
          <w:tab/>
        </w:r>
        <w:r>
          <w:rPr>
            <w:noProof/>
            <w:webHidden/>
          </w:rPr>
          <w:fldChar w:fldCharType="begin"/>
        </w:r>
        <w:r>
          <w:rPr>
            <w:noProof/>
            <w:webHidden/>
          </w:rPr>
          <w:instrText xml:space="preserve"> PAGEREF _Toc21104246 \h </w:instrText>
        </w:r>
        <w:r>
          <w:rPr>
            <w:noProof/>
            <w:webHidden/>
          </w:rPr>
        </w:r>
        <w:r>
          <w:rPr>
            <w:noProof/>
            <w:webHidden/>
          </w:rPr>
          <w:fldChar w:fldCharType="separate"/>
        </w:r>
        <w:r w:rsidR="00384900">
          <w:rPr>
            <w:noProof/>
            <w:webHidden/>
          </w:rPr>
          <w:t>7</w:t>
        </w:r>
        <w:r>
          <w:rPr>
            <w:noProof/>
            <w:webHidden/>
          </w:rPr>
          <w:fldChar w:fldCharType="end"/>
        </w:r>
      </w:hyperlink>
    </w:p>
    <w:p w14:paraId="568C12EA" w14:textId="77777777" w:rsidR="00E56A01" w:rsidRDefault="00E56A01">
      <w:pPr>
        <w:pStyle w:val="TOC2"/>
        <w:tabs>
          <w:tab w:val="left" w:pos="960"/>
          <w:tab w:val="right" w:leader="dot" w:pos="9016"/>
        </w:tabs>
        <w:rPr>
          <w:rFonts w:asciiTheme="minorHAnsi" w:eastAsiaTheme="minorEastAsia" w:hAnsiTheme="minorHAnsi"/>
          <w:noProof/>
          <w:sz w:val="22"/>
          <w:szCs w:val="22"/>
          <w:lang w:eastAsia="en-GB"/>
        </w:rPr>
      </w:pPr>
      <w:hyperlink w:anchor="_Toc21104247" w:history="1">
        <w:r w:rsidRPr="001D720A">
          <w:rPr>
            <w:rStyle w:val="Hyperlink"/>
            <w:noProof/>
          </w:rPr>
          <w:t>4.2</w:t>
        </w:r>
        <w:r>
          <w:rPr>
            <w:rFonts w:asciiTheme="minorHAnsi" w:eastAsiaTheme="minorEastAsia" w:hAnsiTheme="minorHAnsi"/>
            <w:noProof/>
            <w:sz w:val="22"/>
            <w:szCs w:val="22"/>
            <w:lang w:eastAsia="en-GB"/>
          </w:rPr>
          <w:tab/>
        </w:r>
        <w:r w:rsidRPr="001D720A">
          <w:rPr>
            <w:rStyle w:val="Hyperlink"/>
            <w:noProof/>
          </w:rPr>
          <w:t>IS-IIC-2 RPW SBM2 TC triggered. EPD reaction.</w:t>
        </w:r>
        <w:r>
          <w:rPr>
            <w:noProof/>
            <w:webHidden/>
          </w:rPr>
          <w:tab/>
        </w:r>
        <w:r>
          <w:rPr>
            <w:noProof/>
            <w:webHidden/>
          </w:rPr>
          <w:fldChar w:fldCharType="begin"/>
        </w:r>
        <w:r>
          <w:rPr>
            <w:noProof/>
            <w:webHidden/>
          </w:rPr>
          <w:instrText xml:space="preserve"> PAGEREF _Toc21104247 \h </w:instrText>
        </w:r>
        <w:r>
          <w:rPr>
            <w:noProof/>
            <w:webHidden/>
          </w:rPr>
        </w:r>
        <w:r>
          <w:rPr>
            <w:noProof/>
            <w:webHidden/>
          </w:rPr>
          <w:fldChar w:fldCharType="separate"/>
        </w:r>
        <w:r w:rsidR="00384900">
          <w:rPr>
            <w:noProof/>
            <w:webHidden/>
          </w:rPr>
          <w:t>8</w:t>
        </w:r>
        <w:r>
          <w:rPr>
            <w:noProof/>
            <w:webHidden/>
          </w:rPr>
          <w:fldChar w:fldCharType="end"/>
        </w:r>
      </w:hyperlink>
    </w:p>
    <w:p w14:paraId="56BE74D9" w14:textId="77777777" w:rsidR="00E56A01" w:rsidRDefault="00E56A01">
      <w:pPr>
        <w:pStyle w:val="TOC2"/>
        <w:tabs>
          <w:tab w:val="left" w:pos="960"/>
          <w:tab w:val="right" w:leader="dot" w:pos="9016"/>
        </w:tabs>
        <w:rPr>
          <w:rFonts w:asciiTheme="minorHAnsi" w:eastAsiaTheme="minorEastAsia" w:hAnsiTheme="minorHAnsi"/>
          <w:noProof/>
          <w:sz w:val="22"/>
          <w:szCs w:val="22"/>
          <w:lang w:eastAsia="en-GB"/>
        </w:rPr>
      </w:pPr>
      <w:hyperlink w:anchor="_Toc21104248" w:history="1">
        <w:r w:rsidRPr="001D720A">
          <w:rPr>
            <w:rStyle w:val="Hyperlink"/>
            <w:noProof/>
          </w:rPr>
          <w:t>4.3</w:t>
        </w:r>
        <w:r>
          <w:rPr>
            <w:rFonts w:asciiTheme="minorHAnsi" w:eastAsiaTheme="minorEastAsia" w:hAnsiTheme="minorHAnsi"/>
            <w:noProof/>
            <w:sz w:val="22"/>
            <w:szCs w:val="22"/>
            <w:lang w:eastAsia="en-GB"/>
          </w:rPr>
          <w:tab/>
        </w:r>
        <w:r w:rsidRPr="001D720A">
          <w:rPr>
            <w:rStyle w:val="Hyperlink"/>
            <w:noProof/>
          </w:rPr>
          <w:t>IS-IIC-3 SWA-EAS reaction to MAG magnetic field changes</w:t>
        </w:r>
        <w:r>
          <w:rPr>
            <w:noProof/>
            <w:webHidden/>
          </w:rPr>
          <w:tab/>
        </w:r>
        <w:r>
          <w:rPr>
            <w:noProof/>
            <w:webHidden/>
          </w:rPr>
          <w:fldChar w:fldCharType="begin"/>
        </w:r>
        <w:r>
          <w:rPr>
            <w:noProof/>
            <w:webHidden/>
          </w:rPr>
          <w:instrText xml:space="preserve"> PAGEREF _Toc21104248 \h </w:instrText>
        </w:r>
        <w:r>
          <w:rPr>
            <w:noProof/>
            <w:webHidden/>
          </w:rPr>
        </w:r>
        <w:r>
          <w:rPr>
            <w:noProof/>
            <w:webHidden/>
          </w:rPr>
          <w:fldChar w:fldCharType="separate"/>
        </w:r>
        <w:r w:rsidR="00384900">
          <w:rPr>
            <w:noProof/>
            <w:webHidden/>
          </w:rPr>
          <w:t>9</w:t>
        </w:r>
        <w:r>
          <w:rPr>
            <w:noProof/>
            <w:webHidden/>
          </w:rPr>
          <w:fldChar w:fldCharType="end"/>
        </w:r>
      </w:hyperlink>
    </w:p>
    <w:p w14:paraId="63957A81" w14:textId="77777777" w:rsidR="00E56A01" w:rsidRDefault="00E56A01">
      <w:pPr>
        <w:pStyle w:val="TOC2"/>
        <w:tabs>
          <w:tab w:val="left" w:pos="960"/>
          <w:tab w:val="right" w:leader="dot" w:pos="9016"/>
        </w:tabs>
        <w:rPr>
          <w:rFonts w:asciiTheme="minorHAnsi" w:eastAsiaTheme="minorEastAsia" w:hAnsiTheme="minorHAnsi"/>
          <w:noProof/>
          <w:sz w:val="22"/>
          <w:szCs w:val="22"/>
          <w:lang w:eastAsia="en-GB"/>
        </w:rPr>
      </w:pPr>
      <w:hyperlink w:anchor="_Toc21104249" w:history="1">
        <w:r w:rsidRPr="001D720A">
          <w:rPr>
            <w:rStyle w:val="Hyperlink"/>
            <w:noProof/>
          </w:rPr>
          <w:t>4.4</w:t>
        </w:r>
        <w:r>
          <w:rPr>
            <w:rFonts w:asciiTheme="minorHAnsi" w:eastAsiaTheme="minorEastAsia" w:hAnsiTheme="minorHAnsi"/>
            <w:noProof/>
            <w:sz w:val="22"/>
            <w:szCs w:val="22"/>
            <w:lang w:eastAsia="en-GB"/>
          </w:rPr>
          <w:tab/>
        </w:r>
        <w:r w:rsidRPr="001D720A">
          <w:rPr>
            <w:rStyle w:val="Hyperlink"/>
            <w:noProof/>
          </w:rPr>
          <w:t>IS-IIC-4 RPW SBM1 MAG triggered. EPD, MAG, RPW and SWA reaction</w:t>
        </w:r>
        <w:r>
          <w:rPr>
            <w:noProof/>
            <w:webHidden/>
          </w:rPr>
          <w:tab/>
        </w:r>
        <w:r>
          <w:rPr>
            <w:noProof/>
            <w:webHidden/>
          </w:rPr>
          <w:fldChar w:fldCharType="begin"/>
        </w:r>
        <w:r>
          <w:rPr>
            <w:noProof/>
            <w:webHidden/>
          </w:rPr>
          <w:instrText xml:space="preserve"> PAGEREF _Toc21104249 \h </w:instrText>
        </w:r>
        <w:r>
          <w:rPr>
            <w:noProof/>
            <w:webHidden/>
          </w:rPr>
        </w:r>
        <w:r>
          <w:rPr>
            <w:noProof/>
            <w:webHidden/>
          </w:rPr>
          <w:fldChar w:fldCharType="separate"/>
        </w:r>
        <w:r w:rsidR="00384900">
          <w:rPr>
            <w:noProof/>
            <w:webHidden/>
          </w:rPr>
          <w:t>9</w:t>
        </w:r>
        <w:r>
          <w:rPr>
            <w:noProof/>
            <w:webHidden/>
          </w:rPr>
          <w:fldChar w:fldCharType="end"/>
        </w:r>
      </w:hyperlink>
    </w:p>
    <w:p w14:paraId="78898040" w14:textId="77777777" w:rsidR="00E56A01" w:rsidRDefault="00E56A01">
      <w:pPr>
        <w:pStyle w:val="TOC2"/>
        <w:tabs>
          <w:tab w:val="left" w:pos="960"/>
          <w:tab w:val="right" w:leader="dot" w:pos="9016"/>
        </w:tabs>
        <w:rPr>
          <w:rFonts w:asciiTheme="minorHAnsi" w:eastAsiaTheme="minorEastAsia" w:hAnsiTheme="minorHAnsi"/>
          <w:noProof/>
          <w:sz w:val="22"/>
          <w:szCs w:val="22"/>
          <w:lang w:eastAsia="en-GB"/>
        </w:rPr>
      </w:pPr>
      <w:hyperlink w:anchor="_Toc21104250" w:history="1">
        <w:r w:rsidRPr="001D720A">
          <w:rPr>
            <w:rStyle w:val="Hyperlink"/>
            <w:noProof/>
          </w:rPr>
          <w:t>4.5</w:t>
        </w:r>
        <w:r>
          <w:rPr>
            <w:rFonts w:asciiTheme="minorHAnsi" w:eastAsiaTheme="minorEastAsia" w:hAnsiTheme="minorHAnsi"/>
            <w:noProof/>
            <w:sz w:val="22"/>
            <w:szCs w:val="22"/>
            <w:lang w:eastAsia="en-GB"/>
          </w:rPr>
          <w:tab/>
        </w:r>
        <w:r w:rsidRPr="001D720A">
          <w:rPr>
            <w:rStyle w:val="Hyperlink"/>
            <w:noProof/>
          </w:rPr>
          <w:t>IS-IIC-5 RPW SBM2 EPD triggered. EPD and RPW reaction</w:t>
        </w:r>
        <w:r>
          <w:rPr>
            <w:noProof/>
            <w:webHidden/>
          </w:rPr>
          <w:tab/>
        </w:r>
        <w:r>
          <w:rPr>
            <w:noProof/>
            <w:webHidden/>
          </w:rPr>
          <w:fldChar w:fldCharType="begin"/>
        </w:r>
        <w:r>
          <w:rPr>
            <w:noProof/>
            <w:webHidden/>
          </w:rPr>
          <w:instrText xml:space="preserve"> PAGEREF _Toc21104250 \h </w:instrText>
        </w:r>
        <w:r>
          <w:rPr>
            <w:noProof/>
            <w:webHidden/>
          </w:rPr>
        </w:r>
        <w:r>
          <w:rPr>
            <w:noProof/>
            <w:webHidden/>
          </w:rPr>
          <w:fldChar w:fldCharType="separate"/>
        </w:r>
        <w:r w:rsidR="00384900">
          <w:rPr>
            <w:noProof/>
            <w:webHidden/>
          </w:rPr>
          <w:t>10</w:t>
        </w:r>
        <w:r>
          <w:rPr>
            <w:noProof/>
            <w:webHidden/>
          </w:rPr>
          <w:fldChar w:fldCharType="end"/>
        </w:r>
      </w:hyperlink>
    </w:p>
    <w:p w14:paraId="6222FBE9" w14:textId="77777777" w:rsidR="00433F34" w:rsidRDefault="0027500B" w:rsidP="00433F34">
      <w:pPr>
        <w:rPr>
          <w:lang w:val="en-US"/>
        </w:rPr>
      </w:pPr>
      <w:r>
        <w:rPr>
          <w:lang w:val="en-US"/>
        </w:rPr>
        <w:fldChar w:fldCharType="end"/>
      </w:r>
    </w:p>
    <w:p w14:paraId="6222FBEA" w14:textId="77777777" w:rsidR="00433F34" w:rsidRDefault="00433F34" w:rsidP="00433F34">
      <w:pPr>
        <w:rPr>
          <w:lang w:val="en-US"/>
        </w:rPr>
      </w:pPr>
    </w:p>
    <w:p w14:paraId="6222FBEB" w14:textId="77777777" w:rsidR="00E97CF8" w:rsidRDefault="00E97CF8" w:rsidP="00433F34">
      <w:pPr>
        <w:rPr>
          <w:rFonts w:ascii="ESAtitle" w:hAnsi="ESAtitle"/>
          <w:spacing w:val="120"/>
          <w:sz w:val="26"/>
          <w:lang w:val="en-US"/>
        </w:rPr>
      </w:pPr>
    </w:p>
    <w:p w14:paraId="6222FBEC" w14:textId="77777777" w:rsidR="00E97CF8" w:rsidRDefault="00E97CF8" w:rsidP="00E97CF8">
      <w:pPr>
        <w:pStyle w:val="ItemTitle"/>
        <w:rPr>
          <w:lang w:val="en-US"/>
        </w:rPr>
      </w:pPr>
      <w:bookmarkStart w:id="4" w:name="_Toc235624111"/>
      <w:bookmarkStart w:id="5" w:name="_Toc257622981"/>
      <w:bookmarkStart w:id="6" w:name="_Toc21104240"/>
      <w:r w:rsidRPr="00C3303E">
        <w:rPr>
          <w:lang w:val="en-US"/>
        </w:rPr>
        <w:t>List Of Figures</w:t>
      </w:r>
      <w:bookmarkEnd w:id="4"/>
      <w:bookmarkEnd w:id="5"/>
      <w:bookmarkEnd w:id="6"/>
    </w:p>
    <w:p w14:paraId="6222FBF1" w14:textId="77777777" w:rsidR="00537B55" w:rsidRPr="00537B55" w:rsidRDefault="0027500B" w:rsidP="00537B55">
      <w:pPr>
        <w:rPr>
          <w:lang w:val="en-US"/>
        </w:rPr>
      </w:pPr>
      <w:r w:rsidRPr="00537B55">
        <w:rPr>
          <w:highlight w:val="yellow"/>
          <w:lang w:val="en-US"/>
        </w:rPr>
        <w:fldChar w:fldCharType="begin"/>
      </w:r>
      <w:r w:rsidR="00537B55" w:rsidRPr="00537B55">
        <w:rPr>
          <w:highlight w:val="yellow"/>
          <w:lang w:val="en-US"/>
        </w:rPr>
        <w:instrText xml:space="preserve"> TOC \h \z \c "Figure" </w:instrText>
      </w:r>
      <w:r w:rsidRPr="00537B55">
        <w:rPr>
          <w:highlight w:val="yellow"/>
          <w:lang w:val="en-US"/>
        </w:rPr>
        <w:fldChar w:fldCharType="separate"/>
      </w:r>
      <w:r w:rsidR="00E56A01">
        <w:rPr>
          <w:b/>
          <w:bCs/>
          <w:noProof/>
          <w:highlight w:val="yellow"/>
          <w:lang w:val="en-US"/>
        </w:rPr>
        <w:t>No table of figures entries found.</w:t>
      </w:r>
      <w:r w:rsidRPr="00537B55">
        <w:rPr>
          <w:highlight w:val="yellow"/>
          <w:lang w:val="en-US"/>
        </w:rPr>
        <w:fldChar w:fldCharType="end"/>
      </w:r>
    </w:p>
    <w:p w14:paraId="6222FBF2" w14:textId="77777777" w:rsidR="00433F34" w:rsidRDefault="00433F34" w:rsidP="00433F34">
      <w:pPr>
        <w:rPr>
          <w:lang w:val="en-US"/>
        </w:rPr>
      </w:pPr>
    </w:p>
    <w:p w14:paraId="343E4379" w14:textId="77777777" w:rsidR="00995869" w:rsidRDefault="00995869" w:rsidP="00995869">
      <w:pPr>
        <w:pStyle w:val="ItemTitle"/>
        <w:rPr>
          <w:lang w:val="en-US"/>
        </w:rPr>
      </w:pPr>
      <w:bookmarkStart w:id="7" w:name="_Toc235624113"/>
      <w:bookmarkStart w:id="8" w:name="_Toc257622983"/>
      <w:bookmarkStart w:id="9" w:name="_Toc13662379"/>
      <w:bookmarkStart w:id="10" w:name="_Toc14191019"/>
      <w:bookmarkStart w:id="11" w:name="_Toc21104241"/>
      <w:r w:rsidRPr="00C3303E">
        <w:rPr>
          <w:lang w:val="en-US"/>
        </w:rPr>
        <w:t>List Of Tables</w:t>
      </w:r>
      <w:bookmarkEnd w:id="7"/>
      <w:bookmarkEnd w:id="8"/>
      <w:bookmarkEnd w:id="9"/>
      <w:bookmarkEnd w:id="10"/>
      <w:bookmarkEnd w:id="11"/>
    </w:p>
    <w:p w14:paraId="79BFDB7E" w14:textId="77777777" w:rsidR="00E56A01" w:rsidRDefault="00995869">
      <w:pPr>
        <w:pStyle w:val="TableofFigures"/>
        <w:tabs>
          <w:tab w:val="right" w:leader="dot" w:pos="9016"/>
        </w:tabs>
        <w:rPr>
          <w:rFonts w:asciiTheme="minorHAnsi" w:eastAsiaTheme="minorEastAsia" w:hAnsiTheme="minorHAnsi"/>
          <w:noProof/>
          <w:sz w:val="22"/>
          <w:szCs w:val="22"/>
          <w:lang w:eastAsia="en-GB"/>
        </w:rPr>
      </w:pPr>
      <w:r w:rsidRPr="00537B55">
        <w:rPr>
          <w:highlight w:val="yellow"/>
          <w:lang w:val="en-US"/>
        </w:rPr>
        <w:fldChar w:fldCharType="begin"/>
      </w:r>
      <w:r w:rsidRPr="00537B55">
        <w:rPr>
          <w:highlight w:val="yellow"/>
          <w:lang w:val="en-US"/>
        </w:rPr>
        <w:instrText xml:space="preserve"> TOC \h \z \c "Table" </w:instrText>
      </w:r>
      <w:r w:rsidRPr="00537B55">
        <w:rPr>
          <w:highlight w:val="yellow"/>
          <w:lang w:val="en-US"/>
        </w:rPr>
        <w:fldChar w:fldCharType="separate"/>
      </w:r>
      <w:hyperlink w:anchor="_Toc21104251" w:history="1">
        <w:r w:rsidR="00E56A01" w:rsidRPr="002946C7">
          <w:rPr>
            <w:rStyle w:val="Hyperlink"/>
            <w:noProof/>
          </w:rPr>
          <w:t>Table 1</w:t>
        </w:r>
        <w:r w:rsidR="00E56A01" w:rsidRPr="002946C7">
          <w:rPr>
            <w:rStyle w:val="Hyperlink"/>
            <w:noProof/>
          </w:rPr>
          <w:noBreakHyphen/>
          <w:t>1 SO in-situ instruments IIC data paths</w:t>
        </w:r>
        <w:r w:rsidR="00E56A01">
          <w:rPr>
            <w:noProof/>
            <w:webHidden/>
          </w:rPr>
          <w:tab/>
        </w:r>
        <w:r w:rsidR="00E56A01">
          <w:rPr>
            <w:noProof/>
            <w:webHidden/>
          </w:rPr>
          <w:fldChar w:fldCharType="begin"/>
        </w:r>
        <w:r w:rsidR="00E56A01">
          <w:rPr>
            <w:noProof/>
            <w:webHidden/>
          </w:rPr>
          <w:instrText xml:space="preserve"> PAGEREF _Toc21104251 \h </w:instrText>
        </w:r>
        <w:r w:rsidR="00E56A01">
          <w:rPr>
            <w:noProof/>
            <w:webHidden/>
          </w:rPr>
        </w:r>
        <w:r w:rsidR="00E56A01">
          <w:rPr>
            <w:noProof/>
            <w:webHidden/>
          </w:rPr>
          <w:fldChar w:fldCharType="separate"/>
        </w:r>
        <w:r w:rsidR="00384900">
          <w:rPr>
            <w:noProof/>
            <w:webHidden/>
          </w:rPr>
          <w:t>4</w:t>
        </w:r>
        <w:r w:rsidR="00E56A01">
          <w:rPr>
            <w:noProof/>
            <w:webHidden/>
          </w:rPr>
          <w:fldChar w:fldCharType="end"/>
        </w:r>
      </w:hyperlink>
    </w:p>
    <w:p w14:paraId="5054704D" w14:textId="77777777" w:rsidR="00E56A01" w:rsidRDefault="00E56A01">
      <w:pPr>
        <w:pStyle w:val="TableofFigures"/>
        <w:tabs>
          <w:tab w:val="right" w:leader="dot" w:pos="9016"/>
        </w:tabs>
        <w:rPr>
          <w:rFonts w:asciiTheme="minorHAnsi" w:eastAsiaTheme="minorEastAsia" w:hAnsiTheme="minorHAnsi"/>
          <w:noProof/>
          <w:sz w:val="22"/>
          <w:szCs w:val="22"/>
          <w:lang w:eastAsia="en-GB"/>
        </w:rPr>
      </w:pPr>
      <w:hyperlink w:anchor="_Toc21104252" w:history="1">
        <w:r w:rsidRPr="002946C7">
          <w:rPr>
            <w:rStyle w:val="Hyperlink"/>
            <w:noProof/>
          </w:rPr>
          <w:t>Table 1</w:t>
        </w:r>
        <w:r w:rsidRPr="002946C7">
          <w:rPr>
            <w:rStyle w:val="Hyperlink"/>
            <w:noProof/>
          </w:rPr>
          <w:noBreakHyphen/>
          <w:t>2 SO in-situ IIC processing and NECP campaign</w:t>
        </w:r>
        <w:r>
          <w:rPr>
            <w:noProof/>
            <w:webHidden/>
          </w:rPr>
          <w:tab/>
        </w:r>
        <w:r>
          <w:rPr>
            <w:noProof/>
            <w:webHidden/>
          </w:rPr>
          <w:fldChar w:fldCharType="begin"/>
        </w:r>
        <w:r>
          <w:rPr>
            <w:noProof/>
            <w:webHidden/>
          </w:rPr>
          <w:instrText xml:space="preserve"> PAGEREF _Toc21104252 \h </w:instrText>
        </w:r>
        <w:r>
          <w:rPr>
            <w:noProof/>
            <w:webHidden/>
          </w:rPr>
        </w:r>
        <w:r>
          <w:rPr>
            <w:noProof/>
            <w:webHidden/>
          </w:rPr>
          <w:fldChar w:fldCharType="separate"/>
        </w:r>
        <w:r w:rsidR="00384900">
          <w:rPr>
            <w:noProof/>
            <w:webHidden/>
          </w:rPr>
          <w:t>5</w:t>
        </w:r>
        <w:r>
          <w:rPr>
            <w:noProof/>
            <w:webHidden/>
          </w:rPr>
          <w:fldChar w:fldCharType="end"/>
        </w:r>
      </w:hyperlink>
    </w:p>
    <w:p w14:paraId="526519CE" w14:textId="77777777" w:rsidR="00E56A01" w:rsidRDefault="00E56A01">
      <w:pPr>
        <w:pStyle w:val="TableofFigures"/>
        <w:tabs>
          <w:tab w:val="right" w:leader="dot" w:pos="9016"/>
        </w:tabs>
        <w:rPr>
          <w:rFonts w:asciiTheme="minorHAnsi" w:eastAsiaTheme="minorEastAsia" w:hAnsiTheme="minorHAnsi"/>
          <w:noProof/>
          <w:sz w:val="22"/>
          <w:szCs w:val="22"/>
          <w:lang w:eastAsia="en-GB"/>
        </w:rPr>
      </w:pPr>
      <w:hyperlink w:anchor="_Toc21104253" w:history="1">
        <w:r w:rsidRPr="002946C7">
          <w:rPr>
            <w:rStyle w:val="Hyperlink"/>
            <w:noProof/>
          </w:rPr>
          <w:t>Table 2</w:t>
        </w:r>
        <w:r w:rsidRPr="002946C7">
          <w:rPr>
            <w:rStyle w:val="Hyperlink"/>
            <w:noProof/>
          </w:rPr>
          <w:noBreakHyphen/>
          <w:t>1 Reference and applicable documents</w:t>
        </w:r>
        <w:r>
          <w:rPr>
            <w:noProof/>
            <w:webHidden/>
          </w:rPr>
          <w:tab/>
        </w:r>
        <w:r>
          <w:rPr>
            <w:noProof/>
            <w:webHidden/>
          </w:rPr>
          <w:fldChar w:fldCharType="begin"/>
        </w:r>
        <w:r>
          <w:rPr>
            <w:noProof/>
            <w:webHidden/>
          </w:rPr>
          <w:instrText xml:space="preserve"> PAGEREF _Toc21104253 \h </w:instrText>
        </w:r>
        <w:r>
          <w:rPr>
            <w:noProof/>
            <w:webHidden/>
          </w:rPr>
        </w:r>
        <w:r>
          <w:rPr>
            <w:noProof/>
            <w:webHidden/>
          </w:rPr>
          <w:fldChar w:fldCharType="separate"/>
        </w:r>
        <w:r w:rsidR="00384900">
          <w:rPr>
            <w:noProof/>
            <w:webHidden/>
          </w:rPr>
          <w:t>5</w:t>
        </w:r>
        <w:r>
          <w:rPr>
            <w:noProof/>
            <w:webHidden/>
          </w:rPr>
          <w:fldChar w:fldCharType="end"/>
        </w:r>
      </w:hyperlink>
    </w:p>
    <w:p w14:paraId="0B9BD9E4" w14:textId="77777777" w:rsidR="00E56A01" w:rsidRDefault="00E56A01">
      <w:pPr>
        <w:pStyle w:val="TableofFigures"/>
        <w:tabs>
          <w:tab w:val="right" w:leader="dot" w:pos="9016"/>
        </w:tabs>
        <w:rPr>
          <w:rFonts w:asciiTheme="minorHAnsi" w:eastAsiaTheme="minorEastAsia" w:hAnsiTheme="minorHAnsi"/>
          <w:noProof/>
          <w:sz w:val="22"/>
          <w:szCs w:val="22"/>
          <w:lang w:eastAsia="en-GB"/>
        </w:rPr>
      </w:pPr>
      <w:hyperlink w:anchor="_Toc21104254" w:history="1">
        <w:r w:rsidRPr="002946C7">
          <w:rPr>
            <w:rStyle w:val="Hyperlink"/>
            <w:noProof/>
          </w:rPr>
          <w:t>Table 3</w:t>
        </w:r>
        <w:r w:rsidRPr="002946C7">
          <w:rPr>
            <w:rStyle w:val="Hyperlink"/>
            <w:noProof/>
          </w:rPr>
          <w:noBreakHyphen/>
          <w:t>1 Capabilities of the in-situ instruments to modify and dump TC(20,128) data</w:t>
        </w:r>
        <w:r>
          <w:rPr>
            <w:noProof/>
            <w:webHidden/>
          </w:rPr>
          <w:tab/>
        </w:r>
        <w:r>
          <w:rPr>
            <w:noProof/>
            <w:webHidden/>
          </w:rPr>
          <w:fldChar w:fldCharType="begin"/>
        </w:r>
        <w:r>
          <w:rPr>
            <w:noProof/>
            <w:webHidden/>
          </w:rPr>
          <w:instrText xml:space="preserve"> PAGEREF _Toc21104254 \h </w:instrText>
        </w:r>
        <w:r>
          <w:rPr>
            <w:noProof/>
            <w:webHidden/>
          </w:rPr>
        </w:r>
        <w:r>
          <w:rPr>
            <w:noProof/>
            <w:webHidden/>
          </w:rPr>
          <w:fldChar w:fldCharType="separate"/>
        </w:r>
        <w:r w:rsidR="00384900">
          <w:rPr>
            <w:noProof/>
            <w:webHidden/>
          </w:rPr>
          <w:t>6</w:t>
        </w:r>
        <w:r>
          <w:rPr>
            <w:noProof/>
            <w:webHidden/>
          </w:rPr>
          <w:fldChar w:fldCharType="end"/>
        </w:r>
      </w:hyperlink>
    </w:p>
    <w:p w14:paraId="7502C270" w14:textId="77777777" w:rsidR="00E56A01" w:rsidRDefault="00E56A01">
      <w:pPr>
        <w:pStyle w:val="TableofFigures"/>
        <w:tabs>
          <w:tab w:val="right" w:leader="dot" w:pos="9016"/>
        </w:tabs>
        <w:rPr>
          <w:rFonts w:asciiTheme="minorHAnsi" w:eastAsiaTheme="minorEastAsia" w:hAnsiTheme="minorHAnsi"/>
          <w:noProof/>
          <w:sz w:val="22"/>
          <w:szCs w:val="22"/>
          <w:lang w:eastAsia="en-GB"/>
        </w:rPr>
      </w:pPr>
      <w:hyperlink w:anchor="_Toc21104255" w:history="1">
        <w:r w:rsidRPr="002946C7">
          <w:rPr>
            <w:rStyle w:val="Hyperlink"/>
            <w:noProof/>
          </w:rPr>
          <w:t>Table 4</w:t>
        </w:r>
        <w:r w:rsidRPr="002946C7">
          <w:rPr>
            <w:rStyle w:val="Hyperlink"/>
            <w:noProof/>
          </w:rPr>
          <w:noBreakHyphen/>
          <w:t>1 IS-IIC sub-activities</w:t>
        </w:r>
        <w:r>
          <w:rPr>
            <w:noProof/>
            <w:webHidden/>
          </w:rPr>
          <w:tab/>
        </w:r>
        <w:r>
          <w:rPr>
            <w:noProof/>
            <w:webHidden/>
          </w:rPr>
          <w:fldChar w:fldCharType="begin"/>
        </w:r>
        <w:r>
          <w:rPr>
            <w:noProof/>
            <w:webHidden/>
          </w:rPr>
          <w:instrText xml:space="preserve"> PAGEREF _Toc21104255 \h </w:instrText>
        </w:r>
        <w:r>
          <w:rPr>
            <w:noProof/>
            <w:webHidden/>
          </w:rPr>
        </w:r>
        <w:r>
          <w:rPr>
            <w:noProof/>
            <w:webHidden/>
          </w:rPr>
          <w:fldChar w:fldCharType="separate"/>
        </w:r>
        <w:r w:rsidR="00384900">
          <w:rPr>
            <w:noProof/>
            <w:webHidden/>
          </w:rPr>
          <w:t>6</w:t>
        </w:r>
        <w:r>
          <w:rPr>
            <w:noProof/>
            <w:webHidden/>
          </w:rPr>
          <w:fldChar w:fldCharType="end"/>
        </w:r>
      </w:hyperlink>
    </w:p>
    <w:p w14:paraId="05EA2EE3" w14:textId="77777777" w:rsidR="00E56A01" w:rsidRDefault="00E56A01">
      <w:pPr>
        <w:pStyle w:val="TableofFigures"/>
        <w:tabs>
          <w:tab w:val="right" w:leader="dot" w:pos="9016"/>
        </w:tabs>
        <w:rPr>
          <w:rFonts w:asciiTheme="minorHAnsi" w:eastAsiaTheme="minorEastAsia" w:hAnsiTheme="minorHAnsi"/>
          <w:noProof/>
          <w:sz w:val="22"/>
          <w:szCs w:val="22"/>
          <w:lang w:eastAsia="en-GB"/>
        </w:rPr>
      </w:pPr>
      <w:hyperlink w:anchor="_Toc21104256" w:history="1">
        <w:r w:rsidRPr="002946C7">
          <w:rPr>
            <w:rStyle w:val="Hyperlink"/>
            <w:noProof/>
          </w:rPr>
          <w:t>Table 4</w:t>
        </w:r>
        <w:r w:rsidRPr="002946C7">
          <w:rPr>
            <w:rStyle w:val="Hyperlink"/>
            <w:noProof/>
          </w:rPr>
          <w:noBreakHyphen/>
          <w:t>2 Coverage of the IS-IIC campaign</w:t>
        </w:r>
        <w:r>
          <w:rPr>
            <w:noProof/>
            <w:webHidden/>
          </w:rPr>
          <w:tab/>
        </w:r>
        <w:r>
          <w:rPr>
            <w:noProof/>
            <w:webHidden/>
          </w:rPr>
          <w:fldChar w:fldCharType="begin"/>
        </w:r>
        <w:r>
          <w:rPr>
            <w:noProof/>
            <w:webHidden/>
          </w:rPr>
          <w:instrText xml:space="preserve"> PAGEREF _Toc21104256 \h </w:instrText>
        </w:r>
        <w:r>
          <w:rPr>
            <w:noProof/>
            <w:webHidden/>
          </w:rPr>
        </w:r>
        <w:r>
          <w:rPr>
            <w:noProof/>
            <w:webHidden/>
          </w:rPr>
          <w:fldChar w:fldCharType="separate"/>
        </w:r>
        <w:r w:rsidR="00384900">
          <w:rPr>
            <w:noProof/>
            <w:webHidden/>
          </w:rPr>
          <w:t>7</w:t>
        </w:r>
        <w:r>
          <w:rPr>
            <w:noProof/>
            <w:webHidden/>
          </w:rPr>
          <w:fldChar w:fldCharType="end"/>
        </w:r>
      </w:hyperlink>
    </w:p>
    <w:p w14:paraId="6222FBF3" w14:textId="2F8FE07B" w:rsidR="00433F34" w:rsidRDefault="00995869" w:rsidP="00995869">
      <w:pPr>
        <w:rPr>
          <w:lang w:val="en-US"/>
        </w:rPr>
      </w:pPr>
      <w:r w:rsidRPr="00537B55">
        <w:rPr>
          <w:highlight w:val="yellow"/>
          <w:lang w:val="en-US"/>
        </w:rPr>
        <w:fldChar w:fldCharType="end"/>
      </w:r>
    </w:p>
    <w:p w14:paraId="6222FBF5" w14:textId="62AC5381" w:rsidR="00E97CF8" w:rsidRDefault="00E97CF8">
      <w:pPr>
        <w:spacing w:line="276" w:lineRule="auto"/>
        <w:rPr>
          <w:rFonts w:ascii="ESAtitle" w:hAnsi="ESAtitle"/>
          <w:b/>
          <w:smallCaps/>
          <w:spacing w:val="120"/>
          <w:sz w:val="26"/>
        </w:rPr>
      </w:pPr>
      <w:r>
        <w:br w:type="page"/>
      </w:r>
    </w:p>
    <w:p w14:paraId="6222FBF6" w14:textId="77777777" w:rsidR="007A3B21" w:rsidRDefault="007A3B21" w:rsidP="00BD253A">
      <w:pPr>
        <w:pStyle w:val="Heading1"/>
      </w:pPr>
      <w:bookmarkStart w:id="12" w:name="_Toc301748505"/>
      <w:bookmarkStart w:id="13" w:name="_Toc21104242"/>
      <w:r>
        <w:lastRenderedPageBreak/>
        <w:t>S</w:t>
      </w:r>
      <w:r w:rsidR="00AE5416">
        <w:t>cope</w:t>
      </w:r>
      <w:bookmarkEnd w:id="13"/>
    </w:p>
    <w:p w14:paraId="3DA395CA" w14:textId="489844EC" w:rsidR="00995869" w:rsidRDefault="00995869" w:rsidP="00995869">
      <w:r>
        <w:t>This document collect</w:t>
      </w:r>
      <w:r w:rsidR="00F41CB3">
        <w:t>s</w:t>
      </w:r>
      <w:r>
        <w:t xml:space="preserve"> the </w:t>
      </w:r>
      <w:r w:rsidR="00F41CB3">
        <w:t xml:space="preserve">necessary </w:t>
      </w:r>
      <w:r>
        <w:t xml:space="preserve">inputs </w:t>
      </w:r>
      <w:r w:rsidR="00F41CB3">
        <w:t xml:space="preserve">from the </w:t>
      </w:r>
      <w:r>
        <w:t xml:space="preserve">Solar Orbiter in-situ instruments (EPD, MAG, RPW and SWA) ahead of the </w:t>
      </w:r>
      <w:r w:rsidR="007A0BCE">
        <w:t xml:space="preserve">delivery </w:t>
      </w:r>
      <w:r>
        <w:t xml:space="preserve">of sequences of commands (in the form of PDORs) for the in-situ inter-instrument communication </w:t>
      </w:r>
      <w:r w:rsidR="007A0BCE">
        <w:t xml:space="preserve">(IS-IIC) </w:t>
      </w:r>
      <w:r>
        <w:t xml:space="preserve">campaign to be performed in flight during the Near Earth </w:t>
      </w:r>
      <w:r w:rsidR="00724157">
        <w:t>Commissioning</w:t>
      </w:r>
      <w:r>
        <w:t xml:space="preserve"> Phase (NECP). Th</w:t>
      </w:r>
      <w:r w:rsidR="007A0BCE">
        <w:t>is</w:t>
      </w:r>
      <w:r>
        <w:t xml:space="preserve"> activity is referred as IM-IIC in [RD01], as a placeholder of 3 hours duration.</w:t>
      </w:r>
    </w:p>
    <w:p w14:paraId="30535A59" w14:textId="77777777" w:rsidR="00995869" w:rsidRDefault="00995869" w:rsidP="00995869"/>
    <w:p w14:paraId="6F6312AE" w14:textId="34D59F80" w:rsidR="00995869" w:rsidRDefault="00995869" w:rsidP="00995869">
      <w:r>
        <w:t xml:space="preserve">The following table shows for every of the in-situ instruments (according to [RD02]) </w:t>
      </w:r>
      <w:r w:rsidR="00466996">
        <w:t xml:space="preserve">whether they process other ins-situs’ data </w:t>
      </w:r>
      <w:r>
        <w:t xml:space="preserve">present in TC(20,128). The rows represent </w:t>
      </w:r>
      <w:r w:rsidR="00724157">
        <w:t>each instrument’s</w:t>
      </w:r>
      <w:r>
        <w:t xml:space="preserve"> data destination/processing node, while the columns represent the instrument’s source of data. A shaded cell means that the destination instrument does not process the origin instrument’s data:</w:t>
      </w:r>
    </w:p>
    <w:p w14:paraId="2F9113C5" w14:textId="77777777" w:rsidR="00995869" w:rsidRDefault="00995869" w:rsidP="00995869"/>
    <w:tbl>
      <w:tblPr>
        <w:tblStyle w:val="TableGrid"/>
        <w:tblW w:w="0" w:type="auto"/>
        <w:tblLook w:val="04A0" w:firstRow="1" w:lastRow="0" w:firstColumn="1" w:lastColumn="0" w:noHBand="0" w:noVBand="1"/>
      </w:tblPr>
      <w:tblGrid>
        <w:gridCol w:w="1803"/>
        <w:gridCol w:w="1803"/>
        <w:gridCol w:w="1803"/>
        <w:gridCol w:w="1803"/>
        <w:gridCol w:w="1804"/>
      </w:tblGrid>
      <w:tr w:rsidR="00457368" w14:paraId="552AF27C" w14:textId="77777777" w:rsidTr="00074561">
        <w:tc>
          <w:tcPr>
            <w:tcW w:w="1803" w:type="dxa"/>
          </w:tcPr>
          <w:p w14:paraId="42B90E24" w14:textId="77777777" w:rsidR="00457368" w:rsidRDefault="00457368" w:rsidP="00995869"/>
        </w:tc>
        <w:tc>
          <w:tcPr>
            <w:tcW w:w="7213" w:type="dxa"/>
            <w:gridSpan w:val="4"/>
          </w:tcPr>
          <w:p w14:paraId="4926161B" w14:textId="1896D1FC" w:rsidR="00457368" w:rsidRPr="00F41CB3" w:rsidRDefault="00457368" w:rsidP="00457368">
            <w:pPr>
              <w:jc w:val="center"/>
              <w:rPr>
                <w:b/>
              </w:rPr>
            </w:pPr>
            <w:r w:rsidRPr="00F41CB3">
              <w:rPr>
                <w:b/>
              </w:rPr>
              <w:t>Origin</w:t>
            </w:r>
          </w:p>
        </w:tc>
      </w:tr>
      <w:tr w:rsidR="00995869" w14:paraId="5A3C7C53" w14:textId="77777777" w:rsidTr="00995869">
        <w:tc>
          <w:tcPr>
            <w:tcW w:w="1803" w:type="dxa"/>
          </w:tcPr>
          <w:p w14:paraId="46C1B856" w14:textId="1DE7BAE7" w:rsidR="00995869" w:rsidRDefault="00995869" w:rsidP="00995869"/>
        </w:tc>
        <w:tc>
          <w:tcPr>
            <w:tcW w:w="1803" w:type="dxa"/>
          </w:tcPr>
          <w:p w14:paraId="10C99D1A" w14:textId="6A9300D0" w:rsidR="00995869" w:rsidRPr="00F41CB3" w:rsidRDefault="00995869" w:rsidP="00995869">
            <w:pPr>
              <w:rPr>
                <w:b/>
              </w:rPr>
            </w:pPr>
            <w:r w:rsidRPr="00F41CB3">
              <w:rPr>
                <w:b/>
              </w:rPr>
              <w:t>EPD</w:t>
            </w:r>
          </w:p>
        </w:tc>
        <w:tc>
          <w:tcPr>
            <w:tcW w:w="1803" w:type="dxa"/>
          </w:tcPr>
          <w:p w14:paraId="219CAA77" w14:textId="24930FE5" w:rsidR="00995869" w:rsidRPr="00F41CB3" w:rsidRDefault="00995869" w:rsidP="00995869">
            <w:pPr>
              <w:rPr>
                <w:b/>
              </w:rPr>
            </w:pPr>
            <w:r w:rsidRPr="00F41CB3">
              <w:rPr>
                <w:b/>
              </w:rPr>
              <w:t>MAG</w:t>
            </w:r>
          </w:p>
        </w:tc>
        <w:tc>
          <w:tcPr>
            <w:tcW w:w="1803" w:type="dxa"/>
          </w:tcPr>
          <w:p w14:paraId="12445DAB" w14:textId="38D57FFC" w:rsidR="00995869" w:rsidRPr="00F41CB3" w:rsidRDefault="00995869" w:rsidP="00995869">
            <w:pPr>
              <w:rPr>
                <w:b/>
              </w:rPr>
            </w:pPr>
            <w:r w:rsidRPr="00F41CB3">
              <w:rPr>
                <w:b/>
              </w:rPr>
              <w:t>RPW</w:t>
            </w:r>
          </w:p>
        </w:tc>
        <w:tc>
          <w:tcPr>
            <w:tcW w:w="1804" w:type="dxa"/>
          </w:tcPr>
          <w:p w14:paraId="63CA12B4" w14:textId="719BBE6F" w:rsidR="00995869" w:rsidRPr="00F41CB3" w:rsidRDefault="00995869" w:rsidP="00995869">
            <w:pPr>
              <w:rPr>
                <w:b/>
              </w:rPr>
            </w:pPr>
            <w:r w:rsidRPr="00F41CB3">
              <w:rPr>
                <w:b/>
              </w:rPr>
              <w:t>SWA</w:t>
            </w:r>
          </w:p>
        </w:tc>
      </w:tr>
      <w:tr w:rsidR="00995869" w14:paraId="01C2931C" w14:textId="77777777" w:rsidTr="00995869">
        <w:tc>
          <w:tcPr>
            <w:tcW w:w="1803" w:type="dxa"/>
          </w:tcPr>
          <w:p w14:paraId="5D7A5C6F" w14:textId="6F2C6CFE" w:rsidR="00995869" w:rsidRPr="00F41CB3" w:rsidRDefault="00995869" w:rsidP="00995869">
            <w:pPr>
              <w:rPr>
                <w:b/>
              </w:rPr>
            </w:pPr>
            <w:r w:rsidRPr="00F41CB3">
              <w:rPr>
                <w:b/>
              </w:rPr>
              <w:t>EPD</w:t>
            </w:r>
          </w:p>
        </w:tc>
        <w:tc>
          <w:tcPr>
            <w:tcW w:w="1803" w:type="dxa"/>
            <w:shd w:val="clear" w:color="auto" w:fill="808080" w:themeFill="background1" w:themeFillShade="80"/>
          </w:tcPr>
          <w:p w14:paraId="3A38F7D3" w14:textId="77777777" w:rsidR="00995869" w:rsidRDefault="00995869" w:rsidP="00995869"/>
        </w:tc>
        <w:tc>
          <w:tcPr>
            <w:tcW w:w="1803" w:type="dxa"/>
            <w:shd w:val="clear" w:color="auto" w:fill="D9D9D9" w:themeFill="background1" w:themeFillShade="D9"/>
          </w:tcPr>
          <w:p w14:paraId="368829E7" w14:textId="11676DCD" w:rsidR="00995869" w:rsidRDefault="00995869" w:rsidP="00995869">
            <w:r>
              <w:t>No</w:t>
            </w:r>
          </w:p>
        </w:tc>
        <w:tc>
          <w:tcPr>
            <w:tcW w:w="1803" w:type="dxa"/>
            <w:shd w:val="clear" w:color="auto" w:fill="auto"/>
          </w:tcPr>
          <w:p w14:paraId="20BC4B00" w14:textId="47EC0A7E" w:rsidR="00995869" w:rsidRDefault="00995869" w:rsidP="00995869">
            <w:r>
              <w:t>Yes</w:t>
            </w:r>
          </w:p>
        </w:tc>
        <w:tc>
          <w:tcPr>
            <w:tcW w:w="1804" w:type="dxa"/>
            <w:shd w:val="clear" w:color="auto" w:fill="D9D9D9" w:themeFill="background1" w:themeFillShade="D9"/>
          </w:tcPr>
          <w:p w14:paraId="72960ECC" w14:textId="455B6661" w:rsidR="00995869" w:rsidRDefault="00995869" w:rsidP="00995869">
            <w:r>
              <w:t>No</w:t>
            </w:r>
          </w:p>
        </w:tc>
      </w:tr>
      <w:tr w:rsidR="00995869" w14:paraId="16BA3A99" w14:textId="77777777" w:rsidTr="00995869">
        <w:tc>
          <w:tcPr>
            <w:tcW w:w="1803" w:type="dxa"/>
          </w:tcPr>
          <w:p w14:paraId="20925B56" w14:textId="165E456F" w:rsidR="00995869" w:rsidRPr="00F41CB3" w:rsidRDefault="00995869" w:rsidP="00995869">
            <w:pPr>
              <w:rPr>
                <w:b/>
              </w:rPr>
            </w:pPr>
            <w:r w:rsidRPr="00F41CB3">
              <w:rPr>
                <w:b/>
              </w:rPr>
              <w:t>MAG</w:t>
            </w:r>
          </w:p>
        </w:tc>
        <w:tc>
          <w:tcPr>
            <w:tcW w:w="1803" w:type="dxa"/>
            <w:shd w:val="clear" w:color="auto" w:fill="D9D9D9" w:themeFill="background1" w:themeFillShade="D9"/>
          </w:tcPr>
          <w:p w14:paraId="29C6B4A2" w14:textId="18605F65" w:rsidR="00995869" w:rsidRDefault="00995869" w:rsidP="00995869">
            <w:r>
              <w:t>No</w:t>
            </w:r>
          </w:p>
        </w:tc>
        <w:tc>
          <w:tcPr>
            <w:tcW w:w="1803" w:type="dxa"/>
            <w:shd w:val="clear" w:color="auto" w:fill="808080" w:themeFill="background1" w:themeFillShade="80"/>
          </w:tcPr>
          <w:p w14:paraId="470C72C8" w14:textId="77777777" w:rsidR="00995869" w:rsidRDefault="00995869" w:rsidP="00995869"/>
        </w:tc>
        <w:tc>
          <w:tcPr>
            <w:tcW w:w="1803" w:type="dxa"/>
            <w:shd w:val="clear" w:color="auto" w:fill="auto"/>
          </w:tcPr>
          <w:p w14:paraId="439C4AE2" w14:textId="0DFF5B5B" w:rsidR="00995869" w:rsidRDefault="00995869" w:rsidP="00995869">
            <w:r>
              <w:t>Yes</w:t>
            </w:r>
          </w:p>
        </w:tc>
        <w:tc>
          <w:tcPr>
            <w:tcW w:w="1804" w:type="dxa"/>
            <w:shd w:val="clear" w:color="auto" w:fill="D9D9D9" w:themeFill="background1" w:themeFillShade="D9"/>
          </w:tcPr>
          <w:p w14:paraId="5DF18CFA" w14:textId="5E737293" w:rsidR="00995869" w:rsidRDefault="00995869" w:rsidP="00995869">
            <w:r>
              <w:t>No</w:t>
            </w:r>
          </w:p>
        </w:tc>
      </w:tr>
      <w:tr w:rsidR="00995869" w14:paraId="5D409AC0" w14:textId="77777777" w:rsidTr="00995869">
        <w:tc>
          <w:tcPr>
            <w:tcW w:w="1803" w:type="dxa"/>
          </w:tcPr>
          <w:p w14:paraId="0166C904" w14:textId="399A8239" w:rsidR="00995869" w:rsidRPr="00F41CB3" w:rsidRDefault="00995869" w:rsidP="00995869">
            <w:pPr>
              <w:rPr>
                <w:b/>
              </w:rPr>
            </w:pPr>
            <w:r w:rsidRPr="00F41CB3">
              <w:rPr>
                <w:b/>
              </w:rPr>
              <w:t>RPW</w:t>
            </w:r>
          </w:p>
        </w:tc>
        <w:tc>
          <w:tcPr>
            <w:tcW w:w="1803" w:type="dxa"/>
            <w:shd w:val="clear" w:color="auto" w:fill="auto"/>
          </w:tcPr>
          <w:p w14:paraId="5F3A523A" w14:textId="4438550C" w:rsidR="00995869" w:rsidRDefault="00995869" w:rsidP="00995869">
            <w:r>
              <w:t>Yes</w:t>
            </w:r>
          </w:p>
        </w:tc>
        <w:tc>
          <w:tcPr>
            <w:tcW w:w="1803" w:type="dxa"/>
            <w:shd w:val="clear" w:color="auto" w:fill="auto"/>
          </w:tcPr>
          <w:p w14:paraId="5B71689E" w14:textId="40237F68" w:rsidR="00995869" w:rsidRDefault="00995869" w:rsidP="00995869">
            <w:r>
              <w:t>Yes</w:t>
            </w:r>
          </w:p>
        </w:tc>
        <w:tc>
          <w:tcPr>
            <w:tcW w:w="1803" w:type="dxa"/>
            <w:shd w:val="clear" w:color="auto" w:fill="808080" w:themeFill="background1" w:themeFillShade="80"/>
          </w:tcPr>
          <w:p w14:paraId="28C749C5" w14:textId="77777777" w:rsidR="00995869" w:rsidRDefault="00995869" w:rsidP="00995869"/>
        </w:tc>
        <w:tc>
          <w:tcPr>
            <w:tcW w:w="1804" w:type="dxa"/>
            <w:shd w:val="clear" w:color="auto" w:fill="auto"/>
          </w:tcPr>
          <w:p w14:paraId="0065D247" w14:textId="2CDB8EA7" w:rsidR="00995869" w:rsidRDefault="00995869" w:rsidP="00995869">
            <w:r>
              <w:t>Yes</w:t>
            </w:r>
          </w:p>
        </w:tc>
      </w:tr>
      <w:tr w:rsidR="00995869" w14:paraId="21DE7B49" w14:textId="77777777" w:rsidTr="00995869">
        <w:tc>
          <w:tcPr>
            <w:tcW w:w="1803" w:type="dxa"/>
          </w:tcPr>
          <w:p w14:paraId="127D90FF" w14:textId="7782A8CF" w:rsidR="00995869" w:rsidRPr="00F41CB3" w:rsidRDefault="00995869" w:rsidP="00995869">
            <w:pPr>
              <w:rPr>
                <w:b/>
              </w:rPr>
            </w:pPr>
            <w:r w:rsidRPr="00F41CB3">
              <w:rPr>
                <w:b/>
              </w:rPr>
              <w:t>SWA</w:t>
            </w:r>
          </w:p>
        </w:tc>
        <w:tc>
          <w:tcPr>
            <w:tcW w:w="1803" w:type="dxa"/>
            <w:shd w:val="clear" w:color="auto" w:fill="D9D9D9" w:themeFill="background1" w:themeFillShade="D9"/>
          </w:tcPr>
          <w:p w14:paraId="76302EF2" w14:textId="54872282" w:rsidR="00995869" w:rsidRDefault="00995869" w:rsidP="00995869">
            <w:r>
              <w:t>No</w:t>
            </w:r>
          </w:p>
        </w:tc>
        <w:tc>
          <w:tcPr>
            <w:tcW w:w="1803" w:type="dxa"/>
            <w:shd w:val="clear" w:color="auto" w:fill="auto"/>
          </w:tcPr>
          <w:p w14:paraId="3185EF7A" w14:textId="59B4C196" w:rsidR="00995869" w:rsidRDefault="00995869" w:rsidP="00995869">
            <w:r>
              <w:t>Yes</w:t>
            </w:r>
          </w:p>
        </w:tc>
        <w:tc>
          <w:tcPr>
            <w:tcW w:w="1803" w:type="dxa"/>
            <w:shd w:val="clear" w:color="auto" w:fill="auto"/>
          </w:tcPr>
          <w:p w14:paraId="7A40F502" w14:textId="06737887" w:rsidR="00995869" w:rsidRDefault="00995869" w:rsidP="00995869">
            <w:r>
              <w:t>Yes</w:t>
            </w:r>
          </w:p>
        </w:tc>
        <w:tc>
          <w:tcPr>
            <w:tcW w:w="1804" w:type="dxa"/>
            <w:shd w:val="clear" w:color="auto" w:fill="808080" w:themeFill="background1" w:themeFillShade="80"/>
          </w:tcPr>
          <w:p w14:paraId="290437D4" w14:textId="77777777" w:rsidR="00995869" w:rsidRDefault="00995869" w:rsidP="00995869">
            <w:pPr>
              <w:keepNext/>
            </w:pPr>
          </w:p>
        </w:tc>
      </w:tr>
    </w:tbl>
    <w:p w14:paraId="6BB04282" w14:textId="2B91B344" w:rsidR="00995869" w:rsidRDefault="00995869" w:rsidP="00995869">
      <w:pPr>
        <w:pStyle w:val="Caption"/>
        <w:jc w:val="center"/>
      </w:pPr>
      <w:bookmarkStart w:id="14" w:name="_Toc21104251"/>
      <w:r>
        <w:t xml:space="preserve">Table </w:t>
      </w:r>
      <w:r w:rsidR="00B272BE">
        <w:fldChar w:fldCharType="begin"/>
      </w:r>
      <w:r w:rsidR="00B272BE">
        <w:instrText xml:space="preserve"> STYLEREF 1 \s </w:instrText>
      </w:r>
      <w:r w:rsidR="00B272BE">
        <w:fldChar w:fldCharType="separate"/>
      </w:r>
      <w:r w:rsidR="00384900">
        <w:rPr>
          <w:noProof/>
        </w:rPr>
        <w:t>1</w:t>
      </w:r>
      <w:r w:rsidR="00B272BE">
        <w:fldChar w:fldCharType="end"/>
      </w:r>
      <w:r w:rsidR="00B272BE">
        <w:noBreakHyphen/>
      </w:r>
      <w:r w:rsidR="00B272BE">
        <w:fldChar w:fldCharType="begin"/>
      </w:r>
      <w:r w:rsidR="00B272BE">
        <w:instrText xml:space="preserve"> SEQ Table \* ARABIC \s 1 </w:instrText>
      </w:r>
      <w:r w:rsidR="00B272BE">
        <w:fldChar w:fldCharType="separate"/>
      </w:r>
      <w:r w:rsidR="00384900">
        <w:rPr>
          <w:noProof/>
        </w:rPr>
        <w:t>1</w:t>
      </w:r>
      <w:r w:rsidR="00B272BE">
        <w:fldChar w:fldCharType="end"/>
      </w:r>
      <w:r>
        <w:t xml:space="preserve"> SO in-situ instruments IIC data paths</w:t>
      </w:r>
      <w:bookmarkEnd w:id="14"/>
    </w:p>
    <w:p w14:paraId="3B62893F" w14:textId="17700596" w:rsidR="00995869" w:rsidRDefault="00995869" w:rsidP="00995869">
      <w:r>
        <w:t xml:space="preserve">To avoid </w:t>
      </w:r>
      <w:r w:rsidR="00724157">
        <w:t>confusion</w:t>
      </w:r>
      <w:r>
        <w:t>, from the previous table, EPD and MAG process RPW data; RPW process</w:t>
      </w:r>
      <w:r w:rsidR="00EA19B0">
        <w:t>es</w:t>
      </w:r>
      <w:r>
        <w:t xml:space="preserve"> EPD, MAG and SWA</w:t>
      </w:r>
      <w:r w:rsidR="007A0BCE">
        <w:t xml:space="preserve"> data</w:t>
      </w:r>
      <w:r>
        <w:t>; while SWA process</w:t>
      </w:r>
      <w:r w:rsidR="00EA19B0">
        <w:t>es</w:t>
      </w:r>
      <w:r>
        <w:t xml:space="preserve"> MAG and RPW data. </w:t>
      </w:r>
      <w:r w:rsidR="007A0BCE">
        <w:t>Furthermore, EPD, RPW and SWA also process platform data present in TC(20,128).</w:t>
      </w:r>
    </w:p>
    <w:p w14:paraId="552B01FC" w14:textId="77777777" w:rsidR="00995869" w:rsidRDefault="00995869" w:rsidP="00995869"/>
    <w:p w14:paraId="531A20E6" w14:textId="0F971285" w:rsidR="00995869" w:rsidRDefault="00995869" w:rsidP="00995869">
      <w:r>
        <w:t>Additionally, the following table summarizes the process that every instrument performs on the in-situ data present in TC(20,128):</w:t>
      </w:r>
    </w:p>
    <w:p w14:paraId="1B3C6F40" w14:textId="77777777" w:rsidR="00995869" w:rsidRDefault="00995869" w:rsidP="00995869"/>
    <w:tbl>
      <w:tblPr>
        <w:tblStyle w:val="GridTable1Light"/>
        <w:tblW w:w="9067" w:type="dxa"/>
        <w:tblLayout w:type="fixed"/>
        <w:tblLook w:val="04A0" w:firstRow="1" w:lastRow="0" w:firstColumn="1" w:lastColumn="0" w:noHBand="0" w:noVBand="1"/>
      </w:tblPr>
      <w:tblGrid>
        <w:gridCol w:w="1555"/>
        <w:gridCol w:w="1701"/>
        <w:gridCol w:w="5811"/>
      </w:tblGrid>
      <w:tr w:rsidR="00466996" w14:paraId="461B1B95" w14:textId="77777777" w:rsidTr="00466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BBEBEA3" w14:textId="75E09232" w:rsidR="00466996" w:rsidRDefault="00466996" w:rsidP="00995869">
            <w:r>
              <w:t>Instrument</w:t>
            </w:r>
          </w:p>
        </w:tc>
        <w:tc>
          <w:tcPr>
            <w:tcW w:w="1701" w:type="dxa"/>
          </w:tcPr>
          <w:p w14:paraId="7FA446C2" w14:textId="43558C90" w:rsidR="00466996" w:rsidRDefault="00466996" w:rsidP="00995869">
            <w:pPr>
              <w:cnfStyle w:val="100000000000" w:firstRow="1" w:lastRow="0" w:firstColumn="0" w:lastColumn="0" w:oddVBand="0" w:evenVBand="0" w:oddHBand="0" w:evenHBand="0" w:firstRowFirstColumn="0" w:firstRowLastColumn="0" w:lastRowFirstColumn="0" w:lastRowLastColumn="0"/>
            </w:pPr>
            <w:r>
              <w:t>Source of data</w:t>
            </w:r>
          </w:p>
        </w:tc>
        <w:tc>
          <w:tcPr>
            <w:tcW w:w="5811" w:type="dxa"/>
          </w:tcPr>
          <w:p w14:paraId="5C3B6E9F" w14:textId="7BFF7C38" w:rsidR="00466996" w:rsidRDefault="00466996" w:rsidP="00995869">
            <w:pPr>
              <w:cnfStyle w:val="100000000000" w:firstRow="1" w:lastRow="0" w:firstColumn="0" w:lastColumn="0" w:oddVBand="0" w:evenVBand="0" w:oddHBand="0" w:evenHBand="0" w:firstRowFirstColumn="0" w:firstRowLastColumn="0" w:lastRowFirstColumn="0" w:lastRowLastColumn="0"/>
            </w:pPr>
            <w:r>
              <w:t>Processing</w:t>
            </w:r>
          </w:p>
        </w:tc>
      </w:tr>
      <w:tr w:rsidR="00466996" w14:paraId="5630D242" w14:textId="77777777" w:rsidTr="00466996">
        <w:tc>
          <w:tcPr>
            <w:cnfStyle w:val="001000000000" w:firstRow="0" w:lastRow="0" w:firstColumn="1" w:lastColumn="0" w:oddVBand="0" w:evenVBand="0" w:oddHBand="0" w:evenHBand="0" w:firstRowFirstColumn="0" w:firstRowLastColumn="0" w:lastRowFirstColumn="0" w:lastRowLastColumn="0"/>
            <w:tcW w:w="1555" w:type="dxa"/>
            <w:shd w:val="clear" w:color="auto" w:fill="FDE9D9" w:themeFill="accent6" w:themeFillTint="33"/>
          </w:tcPr>
          <w:p w14:paraId="18FE0211" w14:textId="4DA3D37E" w:rsidR="00466996" w:rsidRDefault="00466996" w:rsidP="00995869">
            <w:r>
              <w:t>EPD</w:t>
            </w:r>
          </w:p>
        </w:tc>
        <w:tc>
          <w:tcPr>
            <w:tcW w:w="1701" w:type="dxa"/>
            <w:shd w:val="clear" w:color="auto" w:fill="FDE9D9" w:themeFill="accent6" w:themeFillTint="33"/>
          </w:tcPr>
          <w:p w14:paraId="63A1FEF8" w14:textId="63563E67" w:rsidR="00466996" w:rsidRDefault="00466996" w:rsidP="00995869">
            <w:pPr>
              <w:cnfStyle w:val="000000000000" w:firstRow="0" w:lastRow="0" w:firstColumn="0" w:lastColumn="0" w:oddVBand="0" w:evenVBand="0" w:oddHBand="0" w:evenHBand="0" w:firstRowFirstColumn="0" w:firstRowLastColumn="0" w:lastRowFirstColumn="0" w:lastRowLastColumn="0"/>
            </w:pPr>
            <w:r>
              <w:t>RPW</w:t>
            </w:r>
          </w:p>
        </w:tc>
        <w:tc>
          <w:tcPr>
            <w:tcW w:w="5811" w:type="dxa"/>
            <w:shd w:val="clear" w:color="auto" w:fill="FDE9D9" w:themeFill="accent6" w:themeFillTint="33"/>
          </w:tcPr>
          <w:p w14:paraId="58BF6428" w14:textId="31AE317D" w:rsidR="00466996" w:rsidRDefault="00466996" w:rsidP="00AA1A9A">
            <w:pPr>
              <w:cnfStyle w:val="000000000000" w:firstRow="0" w:lastRow="0" w:firstColumn="0" w:lastColumn="0" w:oddVBand="0" w:evenVBand="0" w:oddHBand="0" w:evenHBand="0" w:firstRowFirstColumn="0" w:firstRowLastColumn="0" w:lastRowFirstColumn="0" w:lastRowLastColumn="0"/>
            </w:pPr>
            <w:r>
              <w:t xml:space="preserve">Burst trigger based on the </w:t>
            </w:r>
            <w:r w:rsidR="007A0914">
              <w:t xml:space="preserve">RPW </w:t>
            </w:r>
            <w:r>
              <w:t xml:space="preserve">survey burst mode 1 and 2 </w:t>
            </w:r>
            <w:r w:rsidR="00724157">
              <w:t>algorithms (</w:t>
            </w:r>
            <w:r>
              <w:t>SBM1 and SBM2).</w:t>
            </w:r>
          </w:p>
        </w:tc>
      </w:tr>
      <w:tr w:rsidR="00466996" w14:paraId="07606A2D" w14:textId="77777777" w:rsidTr="00466996">
        <w:tc>
          <w:tcPr>
            <w:cnfStyle w:val="001000000000" w:firstRow="0" w:lastRow="0" w:firstColumn="1" w:lastColumn="0" w:oddVBand="0" w:evenVBand="0" w:oddHBand="0" w:evenHBand="0" w:firstRowFirstColumn="0" w:firstRowLastColumn="0" w:lastRowFirstColumn="0" w:lastRowLastColumn="0"/>
            <w:tcW w:w="1555" w:type="dxa"/>
          </w:tcPr>
          <w:p w14:paraId="29FF0C3D" w14:textId="20F556C7" w:rsidR="00466996" w:rsidRDefault="00466996" w:rsidP="00995869">
            <w:r>
              <w:t>MAG</w:t>
            </w:r>
          </w:p>
        </w:tc>
        <w:tc>
          <w:tcPr>
            <w:tcW w:w="1701" w:type="dxa"/>
          </w:tcPr>
          <w:p w14:paraId="388546F8" w14:textId="2577F8B8" w:rsidR="00466996" w:rsidRDefault="00466996" w:rsidP="00995869">
            <w:pPr>
              <w:cnfStyle w:val="000000000000" w:firstRow="0" w:lastRow="0" w:firstColumn="0" w:lastColumn="0" w:oddVBand="0" w:evenVBand="0" w:oddHBand="0" w:evenHBand="0" w:firstRowFirstColumn="0" w:firstRowLastColumn="0" w:lastRowFirstColumn="0" w:lastRowLastColumn="0"/>
            </w:pPr>
            <w:r>
              <w:t>RPW</w:t>
            </w:r>
          </w:p>
        </w:tc>
        <w:tc>
          <w:tcPr>
            <w:tcW w:w="5811" w:type="dxa"/>
          </w:tcPr>
          <w:p w14:paraId="6C006485" w14:textId="02AD5298" w:rsidR="00466996" w:rsidRDefault="00466996" w:rsidP="00AA1A9A">
            <w:pPr>
              <w:cnfStyle w:val="000000000000" w:firstRow="0" w:lastRow="0" w:firstColumn="0" w:lastColumn="0" w:oddVBand="0" w:evenVBand="0" w:oddHBand="0" w:evenHBand="0" w:firstRowFirstColumn="0" w:firstRowLastColumn="0" w:lastRowFirstColumn="0" w:lastRowLastColumn="0"/>
            </w:pPr>
            <w:r>
              <w:t xml:space="preserve">Burst trigger based on the </w:t>
            </w:r>
            <w:r w:rsidR="007A0914">
              <w:t xml:space="preserve">RPW </w:t>
            </w:r>
            <w:r>
              <w:t>survey burst mode 1 algorithm (SBM1).</w:t>
            </w:r>
          </w:p>
        </w:tc>
      </w:tr>
      <w:tr w:rsidR="00466996" w14:paraId="05B97474" w14:textId="77777777" w:rsidTr="00466996">
        <w:tc>
          <w:tcPr>
            <w:cnfStyle w:val="001000000000" w:firstRow="0" w:lastRow="0" w:firstColumn="1" w:lastColumn="0" w:oddVBand="0" w:evenVBand="0" w:oddHBand="0" w:evenHBand="0" w:firstRowFirstColumn="0" w:firstRowLastColumn="0" w:lastRowFirstColumn="0" w:lastRowLastColumn="0"/>
            <w:tcW w:w="1555" w:type="dxa"/>
            <w:shd w:val="clear" w:color="auto" w:fill="FDE9D9" w:themeFill="accent6" w:themeFillTint="33"/>
          </w:tcPr>
          <w:p w14:paraId="688BF31D" w14:textId="7F0EC723" w:rsidR="00466996" w:rsidRDefault="00466996" w:rsidP="00995869">
            <w:r>
              <w:t>RPW</w:t>
            </w:r>
          </w:p>
        </w:tc>
        <w:tc>
          <w:tcPr>
            <w:tcW w:w="1701" w:type="dxa"/>
            <w:shd w:val="clear" w:color="auto" w:fill="FDE9D9" w:themeFill="accent6" w:themeFillTint="33"/>
          </w:tcPr>
          <w:p w14:paraId="5BFA88E2" w14:textId="72E67FD8" w:rsidR="00466996" w:rsidRDefault="00466996" w:rsidP="00995869">
            <w:pPr>
              <w:cnfStyle w:val="000000000000" w:firstRow="0" w:lastRow="0" w:firstColumn="0" w:lastColumn="0" w:oddVBand="0" w:evenVBand="0" w:oddHBand="0" w:evenHBand="0" w:firstRowFirstColumn="0" w:firstRowLastColumn="0" w:lastRowFirstColumn="0" w:lastRowLastColumn="0"/>
            </w:pPr>
            <w:r>
              <w:t>EPD</w:t>
            </w:r>
          </w:p>
        </w:tc>
        <w:tc>
          <w:tcPr>
            <w:tcW w:w="5811" w:type="dxa"/>
            <w:shd w:val="clear" w:color="auto" w:fill="FDE9D9" w:themeFill="accent6" w:themeFillTint="33"/>
          </w:tcPr>
          <w:p w14:paraId="35622EC7" w14:textId="05FB86CB" w:rsidR="00466996" w:rsidRDefault="00466996" w:rsidP="00995869">
            <w:pPr>
              <w:cnfStyle w:val="000000000000" w:firstRow="0" w:lastRow="0" w:firstColumn="0" w:lastColumn="0" w:oddVBand="0" w:evenVBand="0" w:oddHBand="0" w:evenHBand="0" w:firstRowFirstColumn="0" w:firstRowLastColumn="0" w:lastRowFirstColumn="0" w:lastRowLastColumn="0"/>
            </w:pPr>
            <w:r w:rsidRPr="00995869">
              <w:t>SBM2 algorithm requires electron flux.</w:t>
            </w:r>
          </w:p>
        </w:tc>
      </w:tr>
      <w:tr w:rsidR="00466996" w14:paraId="5B1633DA" w14:textId="77777777" w:rsidTr="00466996">
        <w:tc>
          <w:tcPr>
            <w:cnfStyle w:val="001000000000" w:firstRow="0" w:lastRow="0" w:firstColumn="1" w:lastColumn="0" w:oddVBand="0" w:evenVBand="0" w:oddHBand="0" w:evenHBand="0" w:firstRowFirstColumn="0" w:firstRowLastColumn="0" w:lastRowFirstColumn="0" w:lastRowLastColumn="0"/>
            <w:tcW w:w="1555" w:type="dxa"/>
            <w:shd w:val="clear" w:color="auto" w:fill="FDE9D9" w:themeFill="accent6" w:themeFillTint="33"/>
          </w:tcPr>
          <w:p w14:paraId="2D4F1ACC" w14:textId="2AA5A95A" w:rsidR="00466996" w:rsidRDefault="00466996" w:rsidP="00995869"/>
        </w:tc>
        <w:tc>
          <w:tcPr>
            <w:tcW w:w="1701" w:type="dxa"/>
            <w:shd w:val="clear" w:color="auto" w:fill="FDE9D9" w:themeFill="accent6" w:themeFillTint="33"/>
          </w:tcPr>
          <w:p w14:paraId="4EC3D601" w14:textId="0FC368E0" w:rsidR="00466996" w:rsidRDefault="00466996" w:rsidP="00995869">
            <w:pPr>
              <w:cnfStyle w:val="000000000000" w:firstRow="0" w:lastRow="0" w:firstColumn="0" w:lastColumn="0" w:oddVBand="0" w:evenVBand="0" w:oddHBand="0" w:evenHBand="0" w:firstRowFirstColumn="0" w:firstRowLastColumn="0" w:lastRowFirstColumn="0" w:lastRowLastColumn="0"/>
            </w:pPr>
            <w:r>
              <w:t>MAG</w:t>
            </w:r>
          </w:p>
        </w:tc>
        <w:tc>
          <w:tcPr>
            <w:tcW w:w="5811" w:type="dxa"/>
            <w:shd w:val="clear" w:color="auto" w:fill="FDE9D9" w:themeFill="accent6" w:themeFillTint="33"/>
          </w:tcPr>
          <w:p w14:paraId="49F5D2A8" w14:textId="0B463805" w:rsidR="00466996" w:rsidRDefault="00466996" w:rsidP="00995869">
            <w:pPr>
              <w:cnfStyle w:val="000000000000" w:firstRow="0" w:lastRow="0" w:firstColumn="0" w:lastColumn="0" w:oddVBand="0" w:evenVBand="0" w:oddHBand="0" w:evenHBand="0" w:firstRowFirstColumn="0" w:firstRowLastColumn="0" w:lastRowFirstColumn="0" w:lastRowLastColumn="0"/>
            </w:pPr>
            <w:r w:rsidRPr="00995869">
              <w:t xml:space="preserve">SBM1 algorithm requires the magnetic field </w:t>
            </w:r>
            <w:r>
              <w:t>magnitude.</w:t>
            </w:r>
          </w:p>
        </w:tc>
      </w:tr>
      <w:tr w:rsidR="00466996" w14:paraId="6D85BFDE" w14:textId="77777777" w:rsidTr="00466996">
        <w:tc>
          <w:tcPr>
            <w:cnfStyle w:val="001000000000" w:firstRow="0" w:lastRow="0" w:firstColumn="1" w:lastColumn="0" w:oddVBand="0" w:evenVBand="0" w:oddHBand="0" w:evenHBand="0" w:firstRowFirstColumn="0" w:firstRowLastColumn="0" w:lastRowFirstColumn="0" w:lastRowLastColumn="0"/>
            <w:tcW w:w="1555" w:type="dxa"/>
            <w:shd w:val="clear" w:color="auto" w:fill="FDE9D9" w:themeFill="accent6" w:themeFillTint="33"/>
          </w:tcPr>
          <w:p w14:paraId="64520DFF" w14:textId="77777777" w:rsidR="00466996" w:rsidRDefault="00466996" w:rsidP="00995869"/>
        </w:tc>
        <w:tc>
          <w:tcPr>
            <w:tcW w:w="1701" w:type="dxa"/>
            <w:shd w:val="clear" w:color="auto" w:fill="FDE9D9" w:themeFill="accent6" w:themeFillTint="33"/>
          </w:tcPr>
          <w:p w14:paraId="3AEFD132" w14:textId="569AFFF6" w:rsidR="00466996" w:rsidRDefault="00466996" w:rsidP="00995869">
            <w:pPr>
              <w:cnfStyle w:val="000000000000" w:firstRow="0" w:lastRow="0" w:firstColumn="0" w:lastColumn="0" w:oddVBand="0" w:evenVBand="0" w:oddHBand="0" w:evenHBand="0" w:firstRowFirstColumn="0" w:firstRowLastColumn="0" w:lastRowFirstColumn="0" w:lastRowLastColumn="0"/>
            </w:pPr>
            <w:r>
              <w:t>SWA</w:t>
            </w:r>
          </w:p>
        </w:tc>
        <w:tc>
          <w:tcPr>
            <w:tcW w:w="5811" w:type="dxa"/>
            <w:shd w:val="clear" w:color="auto" w:fill="FDE9D9" w:themeFill="accent6" w:themeFillTint="33"/>
          </w:tcPr>
          <w:p w14:paraId="1D3931AD" w14:textId="2CB5E5AA" w:rsidR="00466996" w:rsidRDefault="00466996" w:rsidP="00995869">
            <w:pPr>
              <w:cnfStyle w:val="000000000000" w:firstRow="0" w:lastRow="0" w:firstColumn="0" w:lastColumn="0" w:oddVBand="0" w:evenVBand="0" w:oddHBand="0" w:evenHBand="0" w:firstRowFirstColumn="0" w:firstRowLastColumn="0" w:lastRowFirstColumn="0" w:lastRowLastColumn="0"/>
            </w:pPr>
            <w:r w:rsidRPr="00995869">
              <w:t xml:space="preserve">SBM1 algorithm requires the </w:t>
            </w:r>
            <w:r>
              <w:t>solar wind density and velocity.</w:t>
            </w:r>
          </w:p>
        </w:tc>
      </w:tr>
      <w:tr w:rsidR="00466996" w14:paraId="72980925" w14:textId="77777777" w:rsidTr="00466996">
        <w:tc>
          <w:tcPr>
            <w:cnfStyle w:val="001000000000" w:firstRow="0" w:lastRow="0" w:firstColumn="1" w:lastColumn="0" w:oddVBand="0" w:evenVBand="0" w:oddHBand="0" w:evenHBand="0" w:firstRowFirstColumn="0" w:firstRowLastColumn="0" w:lastRowFirstColumn="0" w:lastRowLastColumn="0"/>
            <w:tcW w:w="1555" w:type="dxa"/>
          </w:tcPr>
          <w:p w14:paraId="2277E9F4" w14:textId="74FA886A" w:rsidR="00466996" w:rsidRDefault="00466996" w:rsidP="00995869">
            <w:r>
              <w:t>SWA</w:t>
            </w:r>
          </w:p>
        </w:tc>
        <w:tc>
          <w:tcPr>
            <w:tcW w:w="1701" w:type="dxa"/>
          </w:tcPr>
          <w:p w14:paraId="6D56EF1C" w14:textId="7357432F" w:rsidR="00466996" w:rsidRDefault="00466996" w:rsidP="00995869">
            <w:pPr>
              <w:cnfStyle w:val="000000000000" w:firstRow="0" w:lastRow="0" w:firstColumn="0" w:lastColumn="0" w:oddVBand="0" w:evenVBand="0" w:oddHBand="0" w:evenHBand="0" w:firstRowFirstColumn="0" w:firstRowLastColumn="0" w:lastRowFirstColumn="0" w:lastRowLastColumn="0"/>
            </w:pPr>
            <w:r>
              <w:t>MAG</w:t>
            </w:r>
          </w:p>
        </w:tc>
        <w:tc>
          <w:tcPr>
            <w:tcW w:w="5811" w:type="dxa"/>
          </w:tcPr>
          <w:p w14:paraId="3B1FEB3A" w14:textId="4E463DF3" w:rsidR="00466996" w:rsidRDefault="00466996" w:rsidP="00D678FF">
            <w:pPr>
              <w:cnfStyle w:val="000000000000" w:firstRow="0" w:lastRow="0" w:firstColumn="0" w:lastColumn="0" w:oddVBand="0" w:evenVBand="0" w:oddHBand="0" w:evenHBand="0" w:firstRowFirstColumn="0" w:firstRowLastColumn="0" w:lastRowFirstColumn="0" w:lastRowLastColumn="0"/>
            </w:pPr>
            <w:r>
              <w:t>2D burst mode product (</w:t>
            </w:r>
            <w:r w:rsidRPr="00995869">
              <w:t>SWA-EAS</w:t>
            </w:r>
            <w:r>
              <w:t xml:space="preserve">) generation </w:t>
            </w:r>
            <w:r w:rsidR="00724157">
              <w:t>requires</w:t>
            </w:r>
            <w:r>
              <w:t xml:space="preserve"> the magnetic field vector</w:t>
            </w:r>
            <w:r w:rsidR="00D678FF">
              <w:t>.</w:t>
            </w:r>
          </w:p>
        </w:tc>
      </w:tr>
      <w:tr w:rsidR="00466996" w14:paraId="43373787" w14:textId="77777777" w:rsidTr="00466996">
        <w:tc>
          <w:tcPr>
            <w:cnfStyle w:val="001000000000" w:firstRow="0" w:lastRow="0" w:firstColumn="1" w:lastColumn="0" w:oddVBand="0" w:evenVBand="0" w:oddHBand="0" w:evenHBand="0" w:firstRowFirstColumn="0" w:firstRowLastColumn="0" w:lastRowFirstColumn="0" w:lastRowLastColumn="0"/>
            <w:tcW w:w="1555" w:type="dxa"/>
          </w:tcPr>
          <w:p w14:paraId="71402501" w14:textId="77777777" w:rsidR="00466996" w:rsidRDefault="00466996" w:rsidP="00995869"/>
        </w:tc>
        <w:tc>
          <w:tcPr>
            <w:tcW w:w="1701" w:type="dxa"/>
          </w:tcPr>
          <w:p w14:paraId="44D88762" w14:textId="37E1091E" w:rsidR="00466996" w:rsidRDefault="00466996" w:rsidP="00995869">
            <w:pPr>
              <w:cnfStyle w:val="000000000000" w:firstRow="0" w:lastRow="0" w:firstColumn="0" w:lastColumn="0" w:oddVBand="0" w:evenVBand="0" w:oddHBand="0" w:evenHBand="0" w:firstRowFirstColumn="0" w:firstRowLastColumn="0" w:lastRowFirstColumn="0" w:lastRowLastColumn="0"/>
            </w:pPr>
            <w:r>
              <w:t>RPW</w:t>
            </w:r>
          </w:p>
        </w:tc>
        <w:tc>
          <w:tcPr>
            <w:tcW w:w="5811" w:type="dxa"/>
          </w:tcPr>
          <w:p w14:paraId="43D03264" w14:textId="7C1A53CB" w:rsidR="00466996" w:rsidRDefault="007909CF" w:rsidP="00995869">
            <w:pPr>
              <w:cnfStyle w:val="000000000000" w:firstRow="0" w:lastRow="0" w:firstColumn="0" w:lastColumn="0" w:oddVBand="0" w:evenVBand="0" w:oddHBand="0" w:evenHBand="0" w:firstRowFirstColumn="0" w:firstRowLastColumn="0" w:lastRowFirstColumn="0" w:lastRowLastColumn="0"/>
            </w:pPr>
            <w:r>
              <w:t>T</w:t>
            </w:r>
            <w:r w:rsidR="00466996">
              <w:t xml:space="preserve">rigger </w:t>
            </w:r>
            <w:r>
              <w:t xml:space="preserve">mode </w:t>
            </w:r>
            <w:r w:rsidR="00466996">
              <w:t xml:space="preserve">based on the </w:t>
            </w:r>
            <w:r w:rsidR="007A0914">
              <w:t xml:space="preserve">RPW </w:t>
            </w:r>
            <w:r w:rsidR="00466996">
              <w:t xml:space="preserve">survey burst mode 1 </w:t>
            </w:r>
            <w:r w:rsidR="00724157">
              <w:t>algorithm (</w:t>
            </w:r>
            <w:r w:rsidR="00466996">
              <w:t>SBM</w:t>
            </w:r>
            <w:r w:rsidR="00736769">
              <w:t>1</w:t>
            </w:r>
            <w:r w:rsidR="00466996">
              <w:t>)</w:t>
            </w:r>
            <w:r w:rsidR="00736769">
              <w:t>. Only for SWA-EAS.</w:t>
            </w:r>
          </w:p>
          <w:p w14:paraId="41CE835B" w14:textId="71FA1854" w:rsidR="00466996" w:rsidRDefault="00466996" w:rsidP="00995869">
            <w:pPr>
              <w:cnfStyle w:val="000000000000" w:firstRow="0" w:lastRow="0" w:firstColumn="0" w:lastColumn="0" w:oddVBand="0" w:evenVBand="0" w:oddHBand="0" w:evenHBand="0" w:firstRowFirstColumn="0" w:firstRowLastColumn="0" w:lastRowFirstColumn="0" w:lastRowLastColumn="0"/>
            </w:pPr>
          </w:p>
        </w:tc>
      </w:tr>
      <w:tr w:rsidR="00466996" w14:paraId="56D304BD" w14:textId="77777777" w:rsidTr="00466996">
        <w:tc>
          <w:tcPr>
            <w:cnfStyle w:val="001000000000" w:firstRow="0" w:lastRow="0" w:firstColumn="1" w:lastColumn="0" w:oddVBand="0" w:evenVBand="0" w:oddHBand="0" w:evenHBand="0" w:firstRowFirstColumn="0" w:firstRowLastColumn="0" w:lastRowFirstColumn="0" w:lastRowLastColumn="0"/>
            <w:tcW w:w="1555" w:type="dxa"/>
          </w:tcPr>
          <w:p w14:paraId="2523908E" w14:textId="77777777" w:rsidR="00466996" w:rsidRDefault="00466996" w:rsidP="00995869"/>
        </w:tc>
        <w:tc>
          <w:tcPr>
            <w:tcW w:w="1701" w:type="dxa"/>
          </w:tcPr>
          <w:p w14:paraId="606D4BBC" w14:textId="58E3FBF7" w:rsidR="00466996" w:rsidRDefault="00466996" w:rsidP="00995869">
            <w:pPr>
              <w:cnfStyle w:val="000000000000" w:firstRow="0" w:lastRow="0" w:firstColumn="0" w:lastColumn="0" w:oddVBand="0" w:evenVBand="0" w:oddHBand="0" w:evenHBand="0" w:firstRowFirstColumn="0" w:firstRowLastColumn="0" w:lastRowFirstColumn="0" w:lastRowLastColumn="0"/>
            </w:pPr>
            <w:r>
              <w:t>RPW</w:t>
            </w:r>
          </w:p>
        </w:tc>
        <w:tc>
          <w:tcPr>
            <w:tcW w:w="5811" w:type="dxa"/>
          </w:tcPr>
          <w:p w14:paraId="5BFF5552" w14:textId="20C76273" w:rsidR="00466996" w:rsidRDefault="00466996" w:rsidP="007A0BCE">
            <w:pPr>
              <w:cnfStyle w:val="000000000000" w:firstRow="0" w:lastRow="0" w:firstColumn="0" w:lastColumn="0" w:oddVBand="0" w:evenVBand="0" w:oddHBand="0" w:evenHBand="0" w:firstRowFirstColumn="0" w:firstRowLastColumn="0" w:lastRowFirstColumn="0" w:lastRowLastColumn="0"/>
            </w:pPr>
            <w:r>
              <w:t xml:space="preserve">Calculation of </w:t>
            </w:r>
            <w:r w:rsidR="00724157">
              <w:t>on-board</w:t>
            </w:r>
            <w:r>
              <w:t xml:space="preserve"> moments of the electron distribution function requires of the spacecraft potential measurement.</w:t>
            </w:r>
          </w:p>
        </w:tc>
      </w:tr>
    </w:tbl>
    <w:p w14:paraId="11EEA265" w14:textId="5DA2A1F0" w:rsidR="00995869" w:rsidRDefault="00995869" w:rsidP="00995869">
      <w:pPr>
        <w:pStyle w:val="Caption"/>
        <w:jc w:val="center"/>
      </w:pPr>
      <w:bookmarkStart w:id="15" w:name="_Toc21104252"/>
      <w:r>
        <w:lastRenderedPageBreak/>
        <w:t xml:space="preserve">Table </w:t>
      </w:r>
      <w:r w:rsidR="00B272BE">
        <w:fldChar w:fldCharType="begin"/>
      </w:r>
      <w:r w:rsidR="00B272BE">
        <w:instrText xml:space="preserve"> STYLEREF 1 \s </w:instrText>
      </w:r>
      <w:r w:rsidR="00B272BE">
        <w:fldChar w:fldCharType="separate"/>
      </w:r>
      <w:r w:rsidR="00384900">
        <w:rPr>
          <w:noProof/>
        </w:rPr>
        <w:t>1</w:t>
      </w:r>
      <w:r w:rsidR="00B272BE">
        <w:fldChar w:fldCharType="end"/>
      </w:r>
      <w:r w:rsidR="00B272BE">
        <w:noBreakHyphen/>
      </w:r>
      <w:r w:rsidR="00B272BE">
        <w:fldChar w:fldCharType="begin"/>
      </w:r>
      <w:r w:rsidR="00B272BE">
        <w:instrText xml:space="preserve"> SEQ Table \* ARABIC \s 1 </w:instrText>
      </w:r>
      <w:r w:rsidR="00B272BE">
        <w:fldChar w:fldCharType="separate"/>
      </w:r>
      <w:r w:rsidR="00384900">
        <w:rPr>
          <w:noProof/>
        </w:rPr>
        <w:t>2</w:t>
      </w:r>
      <w:r w:rsidR="00B272BE">
        <w:fldChar w:fldCharType="end"/>
      </w:r>
      <w:r>
        <w:t xml:space="preserve"> SO in-situ IIC processing and NECP campaign</w:t>
      </w:r>
      <w:bookmarkEnd w:id="15"/>
    </w:p>
    <w:p w14:paraId="47B31130" w14:textId="77777777" w:rsidR="00995869" w:rsidRDefault="00995869" w:rsidP="00995869"/>
    <w:p w14:paraId="00007795" w14:textId="4F47D162" w:rsidR="00473763" w:rsidRDefault="00473763" w:rsidP="00FC4D64">
      <w:r>
        <w:t xml:space="preserve">The rest of the document contains, in section </w:t>
      </w:r>
      <w:r>
        <w:fldChar w:fldCharType="begin"/>
      </w:r>
      <w:r>
        <w:instrText xml:space="preserve"> REF _Ref18491441 \r \h </w:instrText>
      </w:r>
      <w:r>
        <w:fldChar w:fldCharType="separate"/>
      </w:r>
      <w:r w:rsidR="00384900">
        <w:t>3</w:t>
      </w:r>
      <w:r>
        <w:fldChar w:fldCharType="end"/>
      </w:r>
      <w:r>
        <w:t xml:space="preserve">, </w:t>
      </w:r>
      <w:r w:rsidR="007A0BCE">
        <w:t xml:space="preserve">the capabilities </w:t>
      </w:r>
      <w:r>
        <w:t xml:space="preserve">offered by </w:t>
      </w:r>
      <w:r w:rsidR="007A0BCE">
        <w:t xml:space="preserve">every instrument to manipulate or modify the data included in TC(20,128), as well as the capabilities of dumping the data present in TC(20,128); </w:t>
      </w:r>
      <w:r>
        <w:t xml:space="preserve">section </w:t>
      </w:r>
      <w:r>
        <w:fldChar w:fldCharType="begin"/>
      </w:r>
      <w:r>
        <w:instrText xml:space="preserve"> REF _Ref18491474 \r \h </w:instrText>
      </w:r>
      <w:r>
        <w:fldChar w:fldCharType="separate"/>
      </w:r>
      <w:r w:rsidR="00384900">
        <w:t>4</w:t>
      </w:r>
      <w:r>
        <w:fldChar w:fldCharType="end"/>
      </w:r>
      <w:r>
        <w:t xml:space="preserve"> lists the different </w:t>
      </w:r>
      <w:r w:rsidR="007A0914">
        <w:t>sub-</w:t>
      </w:r>
      <w:r>
        <w:t xml:space="preserve">activities intended to be performed during the IS-IIC </w:t>
      </w:r>
      <w:r w:rsidR="00724157">
        <w:t>campaign</w:t>
      </w:r>
      <w:r>
        <w:t xml:space="preserve">. It is expected that a future release of the present document includes a flow diagram of the entire IS-IIC campaign, which could be used </w:t>
      </w:r>
      <w:r w:rsidR="007A0914">
        <w:t xml:space="preserve">by each in-situ instrument team </w:t>
      </w:r>
      <w:r>
        <w:t>as a reference to provide the necessary inputs to ESOC (PDORs)</w:t>
      </w:r>
      <w:r w:rsidR="007A0914">
        <w:t>.</w:t>
      </w:r>
    </w:p>
    <w:p w14:paraId="6222FBFC" w14:textId="77777777" w:rsidR="008928F8" w:rsidRDefault="008928F8" w:rsidP="008928F8">
      <w:pPr>
        <w:pStyle w:val="Heading1"/>
      </w:pPr>
      <w:bookmarkStart w:id="16" w:name="_Toc490562134"/>
      <w:bookmarkStart w:id="17" w:name="_Toc490562183"/>
      <w:bookmarkStart w:id="18" w:name="_Toc21104243"/>
      <w:bookmarkEnd w:id="12"/>
      <w:bookmarkEnd w:id="16"/>
      <w:bookmarkEnd w:id="17"/>
      <w:r>
        <w:t>Reference and applicable documents</w:t>
      </w:r>
      <w:bookmarkEnd w:id="18"/>
    </w:p>
    <w:tbl>
      <w:tblPr>
        <w:tblStyle w:val="TableGrid"/>
        <w:tblW w:w="9322" w:type="dxa"/>
        <w:tblLayout w:type="fixed"/>
        <w:tblLook w:val="04A0" w:firstRow="1" w:lastRow="0" w:firstColumn="1" w:lastColumn="0" w:noHBand="0" w:noVBand="1"/>
      </w:tblPr>
      <w:tblGrid>
        <w:gridCol w:w="959"/>
        <w:gridCol w:w="2722"/>
        <w:gridCol w:w="3231"/>
        <w:gridCol w:w="2410"/>
      </w:tblGrid>
      <w:tr w:rsidR="00D76EEE" w14:paraId="6222FC01" w14:textId="77777777" w:rsidTr="00790B39">
        <w:tc>
          <w:tcPr>
            <w:tcW w:w="959" w:type="dxa"/>
          </w:tcPr>
          <w:p w14:paraId="6222FBFD" w14:textId="52D324BD" w:rsidR="00D76EEE" w:rsidRPr="00E6365B" w:rsidRDefault="00D76EEE" w:rsidP="00D76EEE">
            <w:pPr>
              <w:pStyle w:val="BodyText"/>
              <w:rPr>
                <w:rStyle w:val="TableHeaderLabels"/>
                <w:b/>
              </w:rPr>
            </w:pPr>
            <w:r w:rsidRPr="00E6365B">
              <w:rPr>
                <w:rStyle w:val="TableHeaderLabels"/>
                <w:b/>
              </w:rPr>
              <w:t>Item</w:t>
            </w:r>
          </w:p>
        </w:tc>
        <w:tc>
          <w:tcPr>
            <w:tcW w:w="2722" w:type="dxa"/>
          </w:tcPr>
          <w:p w14:paraId="6222FBFE" w14:textId="5CF50948" w:rsidR="00D76EEE" w:rsidRPr="00E6365B" w:rsidRDefault="00D76EEE" w:rsidP="00D76EEE">
            <w:pPr>
              <w:pStyle w:val="BodyText"/>
              <w:rPr>
                <w:rStyle w:val="TableHeaderLabels"/>
                <w:b/>
              </w:rPr>
            </w:pPr>
            <w:r w:rsidRPr="00E6365B">
              <w:rPr>
                <w:rStyle w:val="TableHeaderLabels"/>
                <w:b/>
              </w:rPr>
              <w:t>Reference</w:t>
            </w:r>
          </w:p>
        </w:tc>
        <w:tc>
          <w:tcPr>
            <w:tcW w:w="3231" w:type="dxa"/>
          </w:tcPr>
          <w:p w14:paraId="6222FBFF" w14:textId="0FDEF1FE" w:rsidR="00D76EEE" w:rsidRPr="00E6365B" w:rsidRDefault="00D76EEE" w:rsidP="00D76EEE">
            <w:pPr>
              <w:pStyle w:val="BodyText"/>
              <w:rPr>
                <w:rStyle w:val="TableHeaderLabels"/>
                <w:b/>
              </w:rPr>
            </w:pPr>
            <w:r w:rsidRPr="00E6365B">
              <w:rPr>
                <w:rStyle w:val="TableHeaderLabels"/>
                <w:b/>
              </w:rPr>
              <w:t>Description</w:t>
            </w:r>
          </w:p>
        </w:tc>
        <w:tc>
          <w:tcPr>
            <w:tcW w:w="2410" w:type="dxa"/>
          </w:tcPr>
          <w:p w14:paraId="6222FC00" w14:textId="64BAEDF1" w:rsidR="00D76EEE" w:rsidRPr="00E6365B" w:rsidRDefault="00D76EEE" w:rsidP="00D76EEE">
            <w:pPr>
              <w:pStyle w:val="BodyText"/>
              <w:rPr>
                <w:rStyle w:val="TableHeaderLabels"/>
                <w:b/>
              </w:rPr>
            </w:pPr>
            <w:r w:rsidRPr="00E6365B">
              <w:rPr>
                <w:rStyle w:val="TableHeaderLabels"/>
                <w:b/>
              </w:rPr>
              <w:t>Issue/Revision/Date</w:t>
            </w:r>
          </w:p>
        </w:tc>
      </w:tr>
      <w:tr w:rsidR="00D76EEE" w14:paraId="6222FC06" w14:textId="77777777" w:rsidTr="00790B39">
        <w:tc>
          <w:tcPr>
            <w:tcW w:w="959" w:type="dxa"/>
          </w:tcPr>
          <w:p w14:paraId="6222FC02" w14:textId="300F672B" w:rsidR="00D76EEE" w:rsidRPr="00254C41" w:rsidRDefault="00D76EEE" w:rsidP="00D76EEE">
            <w:pPr>
              <w:pStyle w:val="BodyText"/>
            </w:pPr>
            <w:r w:rsidRPr="00254C41">
              <w:t>RD01</w:t>
            </w:r>
          </w:p>
        </w:tc>
        <w:tc>
          <w:tcPr>
            <w:tcW w:w="2722" w:type="dxa"/>
          </w:tcPr>
          <w:p w14:paraId="6222FC03" w14:textId="1E452A59" w:rsidR="00D76EEE" w:rsidRPr="00420DDC" w:rsidRDefault="0061281C" w:rsidP="00D76EEE">
            <w:pPr>
              <w:pStyle w:val="BodyText"/>
            </w:pPr>
            <w:r w:rsidRPr="0061281C">
              <w:t>Payload_Commissioning_Needs_&amp;_Planning_16082019_InstrumentTeams</w:t>
            </w:r>
          </w:p>
        </w:tc>
        <w:tc>
          <w:tcPr>
            <w:tcW w:w="3231" w:type="dxa"/>
          </w:tcPr>
          <w:p w14:paraId="6222FC04" w14:textId="5E766CA0" w:rsidR="00D76EEE" w:rsidRPr="00420DDC" w:rsidRDefault="0061281C" w:rsidP="00D76EEE">
            <w:pPr>
              <w:pStyle w:val="BodyText"/>
              <w:rPr>
                <w:i/>
              </w:rPr>
            </w:pPr>
            <w:r w:rsidRPr="0061281C">
              <w:t>Solar Orbiter NECP timeline for instruments</w:t>
            </w:r>
          </w:p>
        </w:tc>
        <w:tc>
          <w:tcPr>
            <w:tcW w:w="2410" w:type="dxa"/>
          </w:tcPr>
          <w:p w14:paraId="6222FC05" w14:textId="6E8664DC" w:rsidR="00D76EEE" w:rsidRPr="00420DDC" w:rsidRDefault="0061281C" w:rsidP="00D76EEE">
            <w:pPr>
              <w:pStyle w:val="BodyText"/>
              <w:rPr>
                <w:i/>
              </w:rPr>
            </w:pPr>
            <w:r w:rsidRPr="0061281C">
              <w:t>16 Aug</w:t>
            </w:r>
            <w:r>
              <w:t>ust</w:t>
            </w:r>
            <w:r w:rsidRPr="0061281C">
              <w:t xml:space="preserve"> 2019</w:t>
            </w:r>
          </w:p>
        </w:tc>
      </w:tr>
      <w:tr w:rsidR="00D76EEE" w14:paraId="6222FC0B" w14:textId="77777777" w:rsidTr="00790B39">
        <w:tc>
          <w:tcPr>
            <w:tcW w:w="959" w:type="dxa"/>
          </w:tcPr>
          <w:p w14:paraId="6222FC07" w14:textId="089064B6" w:rsidR="00D76EEE" w:rsidRPr="00254C41" w:rsidRDefault="00D76EEE" w:rsidP="00D76EEE">
            <w:pPr>
              <w:pStyle w:val="BodyText"/>
            </w:pPr>
            <w:r w:rsidRPr="00254C41">
              <w:t>RD02</w:t>
            </w:r>
          </w:p>
        </w:tc>
        <w:tc>
          <w:tcPr>
            <w:tcW w:w="2722" w:type="dxa"/>
          </w:tcPr>
          <w:p w14:paraId="6222FC08" w14:textId="37D36C00" w:rsidR="00D76EEE" w:rsidRPr="00254C41" w:rsidRDefault="0061281C" w:rsidP="00D76EEE">
            <w:pPr>
              <w:pStyle w:val="BodyText"/>
            </w:pPr>
            <w:r w:rsidRPr="0061281C">
              <w:t>SOL-EST-TN-14523</w:t>
            </w:r>
          </w:p>
        </w:tc>
        <w:tc>
          <w:tcPr>
            <w:tcW w:w="3231" w:type="dxa"/>
          </w:tcPr>
          <w:p w14:paraId="6222FC09" w14:textId="1ADEAD8F" w:rsidR="00D76EEE" w:rsidRPr="00B01E71" w:rsidRDefault="0061281C" w:rsidP="00D76EEE">
            <w:pPr>
              <w:pStyle w:val="BodyText"/>
            </w:pPr>
            <w:r w:rsidRPr="0061281C">
              <w:t>Solar Orbiter Instruments Inputs for Inter-Instruments Communication (IIC) Test</w:t>
            </w:r>
          </w:p>
        </w:tc>
        <w:tc>
          <w:tcPr>
            <w:tcW w:w="2410" w:type="dxa"/>
          </w:tcPr>
          <w:p w14:paraId="29B837F2" w14:textId="5D859690" w:rsidR="00DA4A29" w:rsidRDefault="00DA4A29" w:rsidP="0061281C">
            <w:pPr>
              <w:pStyle w:val="BodyText"/>
              <w:keepNext/>
            </w:pPr>
            <w:r>
              <w:t>Issue 2 Revision 3</w:t>
            </w:r>
          </w:p>
          <w:p w14:paraId="6222FC0A" w14:textId="6A2AD535" w:rsidR="00D76EEE" w:rsidRPr="00B01E71" w:rsidRDefault="0061281C" w:rsidP="0061281C">
            <w:pPr>
              <w:pStyle w:val="BodyText"/>
              <w:keepNext/>
            </w:pPr>
            <w:r>
              <w:t>04 April 2017</w:t>
            </w:r>
          </w:p>
        </w:tc>
      </w:tr>
      <w:tr w:rsidR="004627E0" w14:paraId="1C494406" w14:textId="77777777" w:rsidTr="00790B39">
        <w:tc>
          <w:tcPr>
            <w:tcW w:w="959" w:type="dxa"/>
          </w:tcPr>
          <w:p w14:paraId="07F0950F" w14:textId="16850735" w:rsidR="004627E0" w:rsidRPr="00254C41" w:rsidRDefault="004627E0" w:rsidP="00D76EEE">
            <w:pPr>
              <w:pStyle w:val="BodyText"/>
            </w:pPr>
            <w:r>
              <w:t>RD03</w:t>
            </w:r>
          </w:p>
        </w:tc>
        <w:tc>
          <w:tcPr>
            <w:tcW w:w="2722" w:type="dxa"/>
          </w:tcPr>
          <w:p w14:paraId="33931E91" w14:textId="00327EE0" w:rsidR="004627E0" w:rsidRPr="0061281C" w:rsidRDefault="004627E0" w:rsidP="004627E0">
            <w:pPr>
              <w:pStyle w:val="BodyText"/>
            </w:pPr>
            <w:r w:rsidRPr="004627E0">
              <w:t>RPW-SCI-NTT-000243-LES</w:t>
            </w:r>
          </w:p>
        </w:tc>
        <w:tc>
          <w:tcPr>
            <w:tcW w:w="3231" w:type="dxa"/>
          </w:tcPr>
          <w:p w14:paraId="2E086A68" w14:textId="25399A24" w:rsidR="004627E0" w:rsidRPr="0061281C" w:rsidRDefault="004627E0" w:rsidP="00DA4A29">
            <w:pPr>
              <w:pStyle w:val="BodyText"/>
            </w:pPr>
            <w:r>
              <w:t>Definition of the In-Flight Burst Modes Detection Algorithms</w:t>
            </w:r>
          </w:p>
        </w:tc>
        <w:tc>
          <w:tcPr>
            <w:tcW w:w="2410" w:type="dxa"/>
          </w:tcPr>
          <w:p w14:paraId="66FD15A0" w14:textId="77777777" w:rsidR="004627E0" w:rsidRDefault="00DA4A29" w:rsidP="0061281C">
            <w:pPr>
              <w:pStyle w:val="BodyText"/>
              <w:keepNext/>
            </w:pPr>
            <w:r>
              <w:t>Issue 2 Revision 0</w:t>
            </w:r>
          </w:p>
          <w:p w14:paraId="13E6E76F" w14:textId="3A2E7BA4" w:rsidR="00DA4A29" w:rsidRDefault="00DA4A29" w:rsidP="0061281C">
            <w:pPr>
              <w:pStyle w:val="BodyText"/>
              <w:keepNext/>
            </w:pPr>
            <w:r>
              <w:t>09 December 2013</w:t>
            </w:r>
          </w:p>
        </w:tc>
      </w:tr>
    </w:tbl>
    <w:p w14:paraId="31CB4634" w14:textId="63EC0CCE" w:rsidR="0061281C" w:rsidRDefault="0061281C" w:rsidP="0061281C">
      <w:pPr>
        <w:pStyle w:val="Caption"/>
        <w:jc w:val="center"/>
      </w:pPr>
      <w:bookmarkStart w:id="19" w:name="_Toc490562153"/>
      <w:bookmarkStart w:id="20" w:name="_Toc490562202"/>
      <w:bookmarkStart w:id="21" w:name="_Ref18486416"/>
      <w:bookmarkStart w:id="22" w:name="_Toc21104253"/>
      <w:bookmarkEnd w:id="19"/>
      <w:bookmarkEnd w:id="20"/>
      <w:r>
        <w:t xml:space="preserve">Table </w:t>
      </w:r>
      <w:r w:rsidR="00B272BE">
        <w:fldChar w:fldCharType="begin"/>
      </w:r>
      <w:r w:rsidR="00B272BE">
        <w:instrText xml:space="preserve"> STYLEREF 1 \s </w:instrText>
      </w:r>
      <w:r w:rsidR="00B272BE">
        <w:fldChar w:fldCharType="separate"/>
      </w:r>
      <w:r w:rsidR="00384900">
        <w:rPr>
          <w:noProof/>
        </w:rPr>
        <w:t>2</w:t>
      </w:r>
      <w:r w:rsidR="00B272BE">
        <w:fldChar w:fldCharType="end"/>
      </w:r>
      <w:r w:rsidR="00B272BE">
        <w:noBreakHyphen/>
      </w:r>
      <w:r w:rsidR="00B272BE">
        <w:fldChar w:fldCharType="begin"/>
      </w:r>
      <w:r w:rsidR="00B272BE">
        <w:instrText xml:space="preserve"> SEQ Table \* ARABIC \s 1 </w:instrText>
      </w:r>
      <w:r w:rsidR="00B272BE">
        <w:fldChar w:fldCharType="separate"/>
      </w:r>
      <w:r w:rsidR="00384900">
        <w:rPr>
          <w:noProof/>
        </w:rPr>
        <w:t>1</w:t>
      </w:r>
      <w:r w:rsidR="00B272BE">
        <w:fldChar w:fldCharType="end"/>
      </w:r>
      <w:r>
        <w:t xml:space="preserve"> Reference and applicable documents</w:t>
      </w:r>
      <w:bookmarkEnd w:id="22"/>
    </w:p>
    <w:p w14:paraId="4B3115A7" w14:textId="46AB8575" w:rsidR="000B14E8" w:rsidRDefault="007A0BCE" w:rsidP="00FC4D64">
      <w:pPr>
        <w:pStyle w:val="Heading1"/>
      </w:pPr>
      <w:bookmarkStart w:id="23" w:name="_Ref18491441"/>
      <w:bookmarkStart w:id="24" w:name="_Toc21104244"/>
      <w:r>
        <w:t>Instruments TC(20,128) capabilities</w:t>
      </w:r>
      <w:bookmarkEnd w:id="21"/>
      <w:bookmarkEnd w:id="23"/>
      <w:bookmarkEnd w:id="24"/>
    </w:p>
    <w:p w14:paraId="07B30931" w14:textId="2BD8C8A8" w:rsidR="0061281C" w:rsidRDefault="0061281C" w:rsidP="0061281C">
      <w:r>
        <w:t xml:space="preserve">The following table summarizes the capabilities offered by each of the in-situ instruments to manipulate or dump the data present in TC(20,128). These information has been taken from [RD02] (for more details, refer to that document). Note that TC(20,128) is produced by the Solar Orbiter On Board Computer (OBC) based on the contents of IIC TM(3,25) packets </w:t>
      </w:r>
      <w:r w:rsidR="001638EF">
        <w:t>sent</w:t>
      </w:r>
      <w:r>
        <w:t xml:space="preserve"> by each instrument (each instrument </w:t>
      </w:r>
      <w:r w:rsidR="001638EF">
        <w:t>produces</w:t>
      </w:r>
      <w:r>
        <w:t xml:space="preserve"> one packet of this type at a certain </w:t>
      </w:r>
      <w:r w:rsidR="00724157">
        <w:t>frequency</w:t>
      </w:r>
      <w:r>
        <w:t>):</w:t>
      </w:r>
    </w:p>
    <w:p w14:paraId="016BCB1B" w14:textId="77777777" w:rsidR="0061281C" w:rsidRDefault="0061281C" w:rsidP="0061281C"/>
    <w:tbl>
      <w:tblPr>
        <w:tblStyle w:val="GridTable1Light"/>
        <w:tblW w:w="0" w:type="auto"/>
        <w:tblLook w:val="04A0" w:firstRow="1" w:lastRow="0" w:firstColumn="1" w:lastColumn="0" w:noHBand="0" w:noVBand="1"/>
      </w:tblPr>
      <w:tblGrid>
        <w:gridCol w:w="1555"/>
        <w:gridCol w:w="3969"/>
        <w:gridCol w:w="3492"/>
      </w:tblGrid>
      <w:tr w:rsidR="0061281C" w14:paraId="229F068D" w14:textId="77777777" w:rsidTr="006128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4815F76" w14:textId="535782E8" w:rsidR="0061281C" w:rsidRDefault="0061281C" w:rsidP="0061281C">
            <w:r>
              <w:t>Instrument</w:t>
            </w:r>
          </w:p>
        </w:tc>
        <w:tc>
          <w:tcPr>
            <w:tcW w:w="3969" w:type="dxa"/>
          </w:tcPr>
          <w:p w14:paraId="32380C02" w14:textId="5F45D50C" w:rsidR="0061281C" w:rsidRDefault="0061281C" w:rsidP="0061281C">
            <w:pPr>
              <w:cnfStyle w:val="100000000000" w:firstRow="1" w:lastRow="0" w:firstColumn="0" w:lastColumn="0" w:oddVBand="0" w:evenVBand="0" w:oddHBand="0" w:evenHBand="0" w:firstRowFirstColumn="0" w:firstRowLastColumn="0" w:lastRowFirstColumn="0" w:lastRowLastColumn="0"/>
            </w:pPr>
            <w:r>
              <w:t>TC(20,128) data manipulation</w:t>
            </w:r>
          </w:p>
        </w:tc>
        <w:tc>
          <w:tcPr>
            <w:tcW w:w="3492" w:type="dxa"/>
          </w:tcPr>
          <w:p w14:paraId="2B316FE9" w14:textId="150B143D" w:rsidR="0061281C" w:rsidRDefault="0061281C" w:rsidP="0061281C">
            <w:pPr>
              <w:cnfStyle w:val="100000000000" w:firstRow="1" w:lastRow="0" w:firstColumn="0" w:lastColumn="0" w:oddVBand="0" w:evenVBand="0" w:oddHBand="0" w:evenHBand="0" w:firstRowFirstColumn="0" w:firstRowLastColumn="0" w:lastRowFirstColumn="0" w:lastRowLastColumn="0"/>
            </w:pPr>
            <w:r>
              <w:t>TC(20,128) dump</w:t>
            </w:r>
          </w:p>
        </w:tc>
      </w:tr>
      <w:tr w:rsidR="0061281C" w14:paraId="5A2B3D8A" w14:textId="77777777" w:rsidTr="0061281C">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tcPr>
          <w:p w14:paraId="49CB1EF2" w14:textId="65142AB2" w:rsidR="0061281C" w:rsidRDefault="0061281C" w:rsidP="0061281C">
            <w:r>
              <w:t>EPD</w:t>
            </w:r>
          </w:p>
        </w:tc>
        <w:tc>
          <w:tcPr>
            <w:tcW w:w="3969" w:type="dxa"/>
            <w:shd w:val="clear" w:color="auto" w:fill="FBD4B4" w:themeFill="accent6" w:themeFillTint="66"/>
          </w:tcPr>
          <w:p w14:paraId="106F0DF2" w14:textId="7DCA9CC6" w:rsidR="0061281C" w:rsidRDefault="00304AF9" w:rsidP="00304AF9">
            <w:pPr>
              <w:cnfStyle w:val="000000000000" w:firstRow="0" w:lastRow="0" w:firstColumn="0" w:lastColumn="0" w:oddVBand="0" w:evenVBand="0" w:oddHBand="0" w:evenHBand="0" w:firstRowFirstColumn="0" w:firstRowLastColumn="0" w:lastRowFirstColumn="0" w:lastRowLastColumn="0"/>
            </w:pPr>
            <w:r>
              <w:t>EPD c</w:t>
            </w:r>
            <w:r w:rsidR="0061281C">
              <w:t>an feed EPD IIC TM(3,25) packet with a test patter</w:t>
            </w:r>
            <w:r>
              <w:t>n</w:t>
            </w:r>
            <w:r w:rsidR="0061281C">
              <w:t xml:space="preserve"> data.</w:t>
            </w:r>
          </w:p>
        </w:tc>
        <w:tc>
          <w:tcPr>
            <w:tcW w:w="3492" w:type="dxa"/>
            <w:shd w:val="clear" w:color="auto" w:fill="FBD4B4" w:themeFill="accent6" w:themeFillTint="66"/>
          </w:tcPr>
          <w:p w14:paraId="0F76C333" w14:textId="00F7B455" w:rsidR="0061281C" w:rsidRDefault="0061281C" w:rsidP="0061281C">
            <w:pPr>
              <w:cnfStyle w:val="000000000000" w:firstRow="0" w:lastRow="0" w:firstColumn="0" w:lastColumn="0" w:oddVBand="0" w:evenVBand="0" w:oddHBand="0" w:evenHBand="0" w:firstRowFirstColumn="0" w:firstRowLastColumn="0" w:lastRowFirstColumn="0" w:lastRowLastColumn="0"/>
            </w:pPr>
            <w:r>
              <w:t>EPD does not offer the capability to dump the contents of TC(20,128). However, EPD can dump the content of the EPD IIC TM(3,25) packet.</w:t>
            </w:r>
          </w:p>
        </w:tc>
      </w:tr>
      <w:tr w:rsidR="0061281C" w14:paraId="1C024B1A" w14:textId="77777777" w:rsidTr="0061281C">
        <w:tc>
          <w:tcPr>
            <w:cnfStyle w:val="001000000000" w:firstRow="0" w:lastRow="0" w:firstColumn="1" w:lastColumn="0" w:oddVBand="0" w:evenVBand="0" w:oddHBand="0" w:evenHBand="0" w:firstRowFirstColumn="0" w:firstRowLastColumn="0" w:lastRowFirstColumn="0" w:lastRowLastColumn="0"/>
            <w:tcW w:w="1555" w:type="dxa"/>
          </w:tcPr>
          <w:p w14:paraId="47E4B1F2" w14:textId="51B6D3E4" w:rsidR="0061281C" w:rsidRDefault="0061281C" w:rsidP="0061281C">
            <w:r>
              <w:t>MAG</w:t>
            </w:r>
          </w:p>
        </w:tc>
        <w:tc>
          <w:tcPr>
            <w:tcW w:w="3969" w:type="dxa"/>
          </w:tcPr>
          <w:p w14:paraId="29B203DB" w14:textId="77777777" w:rsidR="0061281C" w:rsidRDefault="0061281C" w:rsidP="0061281C">
            <w:pPr>
              <w:cnfStyle w:val="000000000000" w:firstRow="0" w:lastRow="0" w:firstColumn="0" w:lastColumn="0" w:oddVBand="0" w:evenVBand="0" w:oddHBand="0" w:evenHBand="0" w:firstRowFirstColumn="0" w:firstRowLastColumn="0" w:lastRowFirstColumn="0" w:lastRowLastColumn="0"/>
            </w:pPr>
            <w:r>
              <w:t>MAG can modify the contents of MAG IIC TM(3,25) in two different ways:</w:t>
            </w:r>
          </w:p>
          <w:p w14:paraId="67C993F2" w14:textId="037445E1" w:rsidR="0061281C" w:rsidRDefault="0061281C" w:rsidP="003A4136">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By enabling the Ramp mode. This way the X, Y and Z components of the magnetic field vector take the </w:t>
            </w:r>
            <w:r>
              <w:lastRenderedPageBreak/>
              <w:t>value of a counter which is incremented at 1920 Hz.</w:t>
            </w:r>
          </w:p>
          <w:p w14:paraId="2B8B7073" w14:textId="778B3E41" w:rsidR="0061281C" w:rsidRDefault="0061281C" w:rsidP="003A4136">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By applying the MAG on-board calibration matrix to the magnetic field vector. This capability allows to modify the module, direction and offset of such vector.</w:t>
            </w:r>
          </w:p>
        </w:tc>
        <w:tc>
          <w:tcPr>
            <w:tcW w:w="3492" w:type="dxa"/>
          </w:tcPr>
          <w:p w14:paraId="1F65B5F5" w14:textId="26DC96A0" w:rsidR="0061281C" w:rsidRDefault="0061281C" w:rsidP="0061281C">
            <w:pPr>
              <w:cnfStyle w:val="000000000000" w:firstRow="0" w:lastRow="0" w:firstColumn="0" w:lastColumn="0" w:oddVBand="0" w:evenVBand="0" w:oddHBand="0" w:evenHBand="0" w:firstRowFirstColumn="0" w:firstRowLastColumn="0" w:lastRowFirstColumn="0" w:lastRowLastColumn="0"/>
            </w:pPr>
            <w:r>
              <w:lastRenderedPageBreak/>
              <w:t>MAG does not offer the capability to dump the contents of TC(20,128).</w:t>
            </w:r>
          </w:p>
        </w:tc>
      </w:tr>
      <w:tr w:rsidR="0061281C" w14:paraId="7F9B50D4" w14:textId="77777777" w:rsidTr="0061281C">
        <w:tc>
          <w:tcPr>
            <w:cnfStyle w:val="001000000000" w:firstRow="0" w:lastRow="0" w:firstColumn="1" w:lastColumn="0" w:oddVBand="0" w:evenVBand="0" w:oddHBand="0" w:evenHBand="0" w:firstRowFirstColumn="0" w:firstRowLastColumn="0" w:lastRowFirstColumn="0" w:lastRowLastColumn="0"/>
            <w:tcW w:w="1555" w:type="dxa"/>
            <w:shd w:val="clear" w:color="auto" w:fill="FBD4B4" w:themeFill="accent6" w:themeFillTint="66"/>
          </w:tcPr>
          <w:p w14:paraId="1F07E8C8" w14:textId="3B3D8AD3" w:rsidR="0061281C" w:rsidRDefault="0061281C" w:rsidP="0061281C">
            <w:r>
              <w:t>RPW</w:t>
            </w:r>
          </w:p>
        </w:tc>
        <w:tc>
          <w:tcPr>
            <w:tcW w:w="3969" w:type="dxa"/>
            <w:shd w:val="clear" w:color="auto" w:fill="FBD4B4" w:themeFill="accent6" w:themeFillTint="66"/>
          </w:tcPr>
          <w:p w14:paraId="0D7A0D50" w14:textId="203A75EC" w:rsidR="0061281C" w:rsidRDefault="00304AF9" w:rsidP="00304AF9">
            <w:pPr>
              <w:cnfStyle w:val="000000000000" w:firstRow="0" w:lastRow="0" w:firstColumn="0" w:lastColumn="0" w:oddVBand="0" w:evenVBand="0" w:oddHBand="0" w:evenHBand="0" w:firstRowFirstColumn="0" w:firstRowLastColumn="0" w:lastRowFirstColumn="0" w:lastRowLastColumn="0"/>
            </w:pPr>
            <w:r>
              <w:t>RPW can feed RPW IIC TM(3,25) packet with a test pattern data.</w:t>
            </w:r>
          </w:p>
        </w:tc>
        <w:tc>
          <w:tcPr>
            <w:tcW w:w="3492" w:type="dxa"/>
            <w:shd w:val="clear" w:color="auto" w:fill="FBD4B4" w:themeFill="accent6" w:themeFillTint="66"/>
          </w:tcPr>
          <w:p w14:paraId="1E5D6293" w14:textId="4B135176" w:rsidR="0061281C" w:rsidRDefault="00304AF9" w:rsidP="001638EF">
            <w:pPr>
              <w:cnfStyle w:val="000000000000" w:firstRow="0" w:lastRow="0" w:firstColumn="0" w:lastColumn="0" w:oddVBand="0" w:evenVBand="0" w:oddHBand="0" w:evenHBand="0" w:firstRowFirstColumn="0" w:firstRowLastColumn="0" w:lastRowFirstColumn="0" w:lastRowLastColumn="0"/>
            </w:pPr>
            <w:r>
              <w:t xml:space="preserve">RPW can dump </w:t>
            </w:r>
            <w:r w:rsidR="001638EF">
              <w:t xml:space="preserve">EPD, MAG, </w:t>
            </w:r>
            <w:r w:rsidRPr="00304AF9">
              <w:t>RPW</w:t>
            </w:r>
            <w:r w:rsidR="001638EF">
              <w:t xml:space="preserve"> and </w:t>
            </w:r>
            <w:r w:rsidRPr="00304AF9">
              <w:t>SWA IIC parameters received via TC(20,128)</w:t>
            </w:r>
            <w:r>
              <w:t xml:space="preserve">, as well as Platform parameters, at 1Hz, </w:t>
            </w:r>
            <w:r w:rsidR="00724157">
              <w:t>through</w:t>
            </w:r>
            <w:r>
              <w:t xml:space="preserve"> dedicated TM(3,25) packets.</w:t>
            </w:r>
          </w:p>
        </w:tc>
      </w:tr>
      <w:tr w:rsidR="0061281C" w14:paraId="1E9369BB" w14:textId="77777777" w:rsidTr="0061281C">
        <w:tc>
          <w:tcPr>
            <w:cnfStyle w:val="001000000000" w:firstRow="0" w:lastRow="0" w:firstColumn="1" w:lastColumn="0" w:oddVBand="0" w:evenVBand="0" w:oddHBand="0" w:evenHBand="0" w:firstRowFirstColumn="0" w:firstRowLastColumn="0" w:lastRowFirstColumn="0" w:lastRowLastColumn="0"/>
            <w:tcW w:w="1555" w:type="dxa"/>
          </w:tcPr>
          <w:p w14:paraId="327E741A" w14:textId="184BFC15" w:rsidR="0061281C" w:rsidRDefault="0061281C" w:rsidP="0061281C">
            <w:r>
              <w:t>SWA</w:t>
            </w:r>
          </w:p>
        </w:tc>
        <w:tc>
          <w:tcPr>
            <w:tcW w:w="3969" w:type="dxa"/>
          </w:tcPr>
          <w:p w14:paraId="3838D486" w14:textId="319B0E76" w:rsidR="0061281C" w:rsidRDefault="00304AF9" w:rsidP="00304AF9">
            <w:pPr>
              <w:cnfStyle w:val="000000000000" w:firstRow="0" w:lastRow="0" w:firstColumn="0" w:lastColumn="0" w:oddVBand="0" w:evenVBand="0" w:oddHBand="0" w:evenHBand="0" w:firstRowFirstColumn="0" w:firstRowLastColumn="0" w:lastRowFirstColumn="0" w:lastRowLastColumn="0"/>
            </w:pPr>
            <w:r>
              <w:t>SWA can feed SWA IIC TM(3,25) packet with a test pattern data.</w:t>
            </w:r>
          </w:p>
        </w:tc>
        <w:tc>
          <w:tcPr>
            <w:tcW w:w="3492" w:type="dxa"/>
          </w:tcPr>
          <w:p w14:paraId="773DF2AA" w14:textId="24974DB3" w:rsidR="0061281C" w:rsidRDefault="00304AF9" w:rsidP="00003319">
            <w:pPr>
              <w:keepNext/>
              <w:cnfStyle w:val="000000000000" w:firstRow="0" w:lastRow="0" w:firstColumn="0" w:lastColumn="0" w:oddVBand="0" w:evenVBand="0" w:oddHBand="0" w:evenHBand="0" w:firstRowFirstColumn="0" w:firstRowLastColumn="0" w:lastRowFirstColumn="0" w:lastRowLastColumn="0"/>
            </w:pPr>
            <w:r>
              <w:t xml:space="preserve">SWA can dump </w:t>
            </w:r>
            <w:r w:rsidRPr="00304AF9">
              <w:t>RPW</w:t>
            </w:r>
            <w:r>
              <w:t xml:space="preserve"> and</w:t>
            </w:r>
            <w:r w:rsidRPr="00304AF9">
              <w:t xml:space="preserve"> MAG IIC parameters received via TC(20,128)</w:t>
            </w:r>
            <w:r>
              <w:t xml:space="preserve">, as well as Platform parameters, at 1Hz, </w:t>
            </w:r>
            <w:r w:rsidR="00724157">
              <w:t>through</w:t>
            </w:r>
            <w:r>
              <w:t xml:space="preserve"> a dedicated TM(3,25) packet, containing the data of the last 8 TC(20,128) packets received.</w:t>
            </w:r>
          </w:p>
        </w:tc>
      </w:tr>
    </w:tbl>
    <w:p w14:paraId="15E89299" w14:textId="79830485" w:rsidR="0061281C" w:rsidRPr="0061281C" w:rsidRDefault="00003319" w:rsidP="00003319">
      <w:pPr>
        <w:pStyle w:val="Caption"/>
        <w:jc w:val="center"/>
      </w:pPr>
      <w:bookmarkStart w:id="25" w:name="_Toc21104254"/>
      <w:r>
        <w:t xml:space="preserve">Table </w:t>
      </w:r>
      <w:r w:rsidR="00B272BE">
        <w:fldChar w:fldCharType="begin"/>
      </w:r>
      <w:r w:rsidR="00B272BE">
        <w:instrText xml:space="preserve"> STYLEREF 1 \s </w:instrText>
      </w:r>
      <w:r w:rsidR="00B272BE">
        <w:fldChar w:fldCharType="separate"/>
      </w:r>
      <w:r w:rsidR="00384900">
        <w:rPr>
          <w:noProof/>
        </w:rPr>
        <w:t>3</w:t>
      </w:r>
      <w:r w:rsidR="00B272BE">
        <w:fldChar w:fldCharType="end"/>
      </w:r>
      <w:r w:rsidR="00B272BE">
        <w:noBreakHyphen/>
      </w:r>
      <w:r w:rsidR="00B272BE">
        <w:fldChar w:fldCharType="begin"/>
      </w:r>
      <w:r w:rsidR="00B272BE">
        <w:instrText xml:space="preserve"> SEQ Table \* ARABIC \s 1 </w:instrText>
      </w:r>
      <w:r w:rsidR="00B272BE">
        <w:fldChar w:fldCharType="separate"/>
      </w:r>
      <w:r w:rsidR="00384900">
        <w:rPr>
          <w:noProof/>
        </w:rPr>
        <w:t>1</w:t>
      </w:r>
      <w:r w:rsidR="00B272BE">
        <w:fldChar w:fldCharType="end"/>
      </w:r>
      <w:r>
        <w:t xml:space="preserve"> Capabilities of the in-situ instruments to modify and dump TC(20,128) data</w:t>
      </w:r>
      <w:bookmarkEnd w:id="25"/>
    </w:p>
    <w:p w14:paraId="6EF0CCBE" w14:textId="37725F4D" w:rsidR="007A0BCE" w:rsidRDefault="0061281C" w:rsidP="007A0BCE">
      <w:pPr>
        <w:pStyle w:val="Heading1"/>
      </w:pPr>
      <w:bookmarkStart w:id="26" w:name="_Ref18491474"/>
      <w:bookmarkStart w:id="27" w:name="_Ref18486539"/>
      <w:bookmarkStart w:id="28" w:name="_Toc21104245"/>
      <w:r>
        <w:t xml:space="preserve">NECP IS-IIC </w:t>
      </w:r>
      <w:bookmarkEnd w:id="26"/>
      <w:r w:rsidR="00724157">
        <w:t>campaign</w:t>
      </w:r>
      <w:r w:rsidR="007A0914">
        <w:t xml:space="preserve"> sub-activities</w:t>
      </w:r>
      <w:bookmarkEnd w:id="28"/>
    </w:p>
    <w:p w14:paraId="75BE266E" w14:textId="39BEDE45" w:rsidR="000D60DE" w:rsidRDefault="000D60DE" w:rsidP="0061281C">
      <w:r>
        <w:t xml:space="preserve">The following </w:t>
      </w:r>
      <w:r w:rsidR="00175D16">
        <w:t xml:space="preserve">table </w:t>
      </w:r>
      <w:r>
        <w:t xml:space="preserve">summarizes the </w:t>
      </w:r>
      <w:r w:rsidR="006C4E43">
        <w:t>sub-</w:t>
      </w:r>
      <w:r>
        <w:t>activities to be perfo</w:t>
      </w:r>
      <w:r w:rsidR="001638EF">
        <w:t xml:space="preserve">rmed during the IS-IIC </w:t>
      </w:r>
      <w:r w:rsidR="00724157">
        <w:t>campaign</w:t>
      </w:r>
      <w:r w:rsidR="00175D16">
        <w:t xml:space="preserve">, additional details are provided </w:t>
      </w:r>
      <w:r w:rsidR="00074561">
        <w:t>in the sections below</w:t>
      </w:r>
      <w:r>
        <w:t>:</w:t>
      </w:r>
    </w:p>
    <w:p w14:paraId="489D1B3F" w14:textId="77777777" w:rsidR="00175D16" w:rsidRDefault="00175D16" w:rsidP="0061281C"/>
    <w:tbl>
      <w:tblPr>
        <w:tblStyle w:val="GridTable1Light"/>
        <w:tblW w:w="0" w:type="auto"/>
        <w:tblLook w:val="04A0" w:firstRow="1" w:lastRow="0" w:firstColumn="1" w:lastColumn="0" w:noHBand="0" w:noVBand="1"/>
      </w:tblPr>
      <w:tblGrid>
        <w:gridCol w:w="1838"/>
        <w:gridCol w:w="7178"/>
      </w:tblGrid>
      <w:tr w:rsidR="00175D16" w14:paraId="75355A8C" w14:textId="77777777" w:rsidTr="00AA1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4C373D6" w14:textId="5B619C31" w:rsidR="00175D16" w:rsidRDefault="00175D16" w:rsidP="0061281C">
            <w:r>
              <w:t>Sub-activity</w:t>
            </w:r>
          </w:p>
        </w:tc>
        <w:tc>
          <w:tcPr>
            <w:tcW w:w="7178" w:type="dxa"/>
          </w:tcPr>
          <w:p w14:paraId="593F8745" w14:textId="35DC5584" w:rsidR="00175D16" w:rsidRDefault="00175D16" w:rsidP="0061281C">
            <w:pPr>
              <w:cnfStyle w:val="100000000000" w:firstRow="1" w:lastRow="0" w:firstColumn="0" w:lastColumn="0" w:oddVBand="0" w:evenVBand="0" w:oddHBand="0" w:evenHBand="0" w:firstRowFirstColumn="0" w:firstRowLastColumn="0" w:lastRowFirstColumn="0" w:lastRowLastColumn="0"/>
            </w:pPr>
            <w:r>
              <w:t>Description</w:t>
            </w:r>
          </w:p>
        </w:tc>
      </w:tr>
      <w:tr w:rsidR="00175D16" w14:paraId="3C2BA9EF" w14:textId="77777777" w:rsidTr="00AA1A9A">
        <w:tc>
          <w:tcPr>
            <w:cnfStyle w:val="001000000000" w:firstRow="0" w:lastRow="0" w:firstColumn="1" w:lastColumn="0" w:oddVBand="0" w:evenVBand="0" w:oddHBand="0" w:evenHBand="0" w:firstRowFirstColumn="0" w:firstRowLastColumn="0" w:lastRowFirstColumn="0" w:lastRowLastColumn="0"/>
            <w:tcW w:w="1838" w:type="dxa"/>
          </w:tcPr>
          <w:p w14:paraId="1ADFB010" w14:textId="61B25F2D" w:rsidR="00175D16" w:rsidRDefault="00175D16" w:rsidP="0061281C">
            <w:r w:rsidRPr="005D5FFB">
              <w:rPr>
                <w:b w:val="0"/>
              </w:rPr>
              <w:t>IS-IIC-1</w:t>
            </w:r>
          </w:p>
        </w:tc>
        <w:tc>
          <w:tcPr>
            <w:tcW w:w="7178" w:type="dxa"/>
          </w:tcPr>
          <w:p w14:paraId="12720B64" w14:textId="075AD4ED" w:rsidR="00175D16" w:rsidRDefault="006A626E" w:rsidP="00AA1A9A">
            <w:pPr>
              <w:tabs>
                <w:tab w:val="left" w:pos="5923"/>
              </w:tabs>
              <w:cnfStyle w:val="000000000000" w:firstRow="0" w:lastRow="0" w:firstColumn="0" w:lastColumn="0" w:oddVBand="0" w:evenVBand="0" w:oddHBand="0" w:evenHBand="0" w:firstRowFirstColumn="0" w:firstRowLastColumn="0" w:lastRowFirstColumn="0" w:lastRowLastColumn="0"/>
            </w:pPr>
            <w:r>
              <w:t>R</w:t>
            </w:r>
            <w:r w:rsidRPr="006A626E">
              <w:t>eaction of EPD/</w:t>
            </w:r>
            <w:r>
              <w:t xml:space="preserve">MAG/SWA on RPW </w:t>
            </w:r>
            <w:r w:rsidRPr="00AA1A9A">
              <w:rPr>
                <w:b/>
              </w:rPr>
              <w:t>SBM1 triggered by TC</w:t>
            </w:r>
          </w:p>
        </w:tc>
      </w:tr>
      <w:tr w:rsidR="00175D16" w14:paraId="09023873" w14:textId="77777777" w:rsidTr="00AA1A9A">
        <w:tc>
          <w:tcPr>
            <w:cnfStyle w:val="001000000000" w:firstRow="0" w:lastRow="0" w:firstColumn="1" w:lastColumn="0" w:oddVBand="0" w:evenVBand="0" w:oddHBand="0" w:evenHBand="0" w:firstRowFirstColumn="0" w:firstRowLastColumn="0" w:lastRowFirstColumn="0" w:lastRowLastColumn="0"/>
            <w:tcW w:w="1838" w:type="dxa"/>
          </w:tcPr>
          <w:p w14:paraId="72230EE9" w14:textId="2BC03B07" w:rsidR="00175D16" w:rsidRDefault="00175D16" w:rsidP="0061281C">
            <w:r>
              <w:rPr>
                <w:b w:val="0"/>
              </w:rPr>
              <w:t>IS-IIC-2</w:t>
            </w:r>
          </w:p>
        </w:tc>
        <w:tc>
          <w:tcPr>
            <w:tcW w:w="7178" w:type="dxa"/>
          </w:tcPr>
          <w:p w14:paraId="45FFFFB9" w14:textId="7BFBD657" w:rsidR="00175D16" w:rsidRDefault="006A626E" w:rsidP="00175D16">
            <w:pPr>
              <w:cnfStyle w:val="000000000000" w:firstRow="0" w:lastRow="0" w:firstColumn="0" w:lastColumn="0" w:oddVBand="0" w:evenVBand="0" w:oddHBand="0" w:evenHBand="0" w:firstRowFirstColumn="0" w:firstRowLastColumn="0" w:lastRowFirstColumn="0" w:lastRowLastColumn="0"/>
            </w:pPr>
            <w:r>
              <w:t>R</w:t>
            </w:r>
            <w:r w:rsidRPr="006A626E">
              <w:t xml:space="preserve">eaction of EPD on </w:t>
            </w:r>
            <w:r>
              <w:t xml:space="preserve">RPW </w:t>
            </w:r>
            <w:r w:rsidRPr="00AA1A9A">
              <w:rPr>
                <w:b/>
              </w:rPr>
              <w:t>SBM2 triggered by TC</w:t>
            </w:r>
          </w:p>
        </w:tc>
      </w:tr>
      <w:tr w:rsidR="00175D16" w14:paraId="42DFB053" w14:textId="77777777" w:rsidTr="00AA1A9A">
        <w:tc>
          <w:tcPr>
            <w:cnfStyle w:val="001000000000" w:firstRow="0" w:lastRow="0" w:firstColumn="1" w:lastColumn="0" w:oddVBand="0" w:evenVBand="0" w:oddHBand="0" w:evenHBand="0" w:firstRowFirstColumn="0" w:firstRowLastColumn="0" w:lastRowFirstColumn="0" w:lastRowLastColumn="0"/>
            <w:tcW w:w="1838" w:type="dxa"/>
          </w:tcPr>
          <w:p w14:paraId="353C37E5" w14:textId="36EEAFDC" w:rsidR="00175D16" w:rsidRDefault="00175D16" w:rsidP="0061281C">
            <w:r>
              <w:rPr>
                <w:b w:val="0"/>
              </w:rPr>
              <w:t>IS-IIC-3</w:t>
            </w:r>
          </w:p>
        </w:tc>
        <w:tc>
          <w:tcPr>
            <w:tcW w:w="7178" w:type="dxa"/>
          </w:tcPr>
          <w:p w14:paraId="623914CC" w14:textId="54F37333" w:rsidR="00175D16" w:rsidRDefault="00175D16" w:rsidP="0061281C">
            <w:pPr>
              <w:cnfStyle w:val="000000000000" w:firstRow="0" w:lastRow="0" w:firstColumn="0" w:lastColumn="0" w:oddVBand="0" w:evenVBand="0" w:oddHBand="0" w:evenHBand="0" w:firstRowFirstColumn="0" w:firstRowLastColumn="0" w:lastRowFirstColumn="0" w:lastRowLastColumn="0"/>
            </w:pPr>
            <w:r w:rsidRPr="00AA1A9A">
              <w:rPr>
                <w:b/>
              </w:rPr>
              <w:t>SWA</w:t>
            </w:r>
            <w:r w:rsidR="009E68D5" w:rsidRPr="00AA1A9A">
              <w:rPr>
                <w:b/>
              </w:rPr>
              <w:t>-EAS</w:t>
            </w:r>
            <w:r w:rsidRPr="00175D16">
              <w:t xml:space="preserve"> reaction to </w:t>
            </w:r>
            <w:r w:rsidRPr="00AA1A9A">
              <w:rPr>
                <w:b/>
              </w:rPr>
              <w:t>MAG</w:t>
            </w:r>
            <w:r w:rsidRPr="00175D16">
              <w:t xml:space="preserve"> magnetic field changes</w:t>
            </w:r>
          </w:p>
        </w:tc>
      </w:tr>
      <w:tr w:rsidR="00175D16" w14:paraId="5FC8145C" w14:textId="77777777" w:rsidTr="00AA1A9A">
        <w:tc>
          <w:tcPr>
            <w:cnfStyle w:val="001000000000" w:firstRow="0" w:lastRow="0" w:firstColumn="1" w:lastColumn="0" w:oddVBand="0" w:evenVBand="0" w:oddHBand="0" w:evenHBand="0" w:firstRowFirstColumn="0" w:firstRowLastColumn="0" w:lastRowFirstColumn="0" w:lastRowLastColumn="0"/>
            <w:tcW w:w="1838" w:type="dxa"/>
          </w:tcPr>
          <w:p w14:paraId="1A7C2E4E" w14:textId="2FA07E43" w:rsidR="00175D16" w:rsidRDefault="00175D16" w:rsidP="0061281C">
            <w:r>
              <w:rPr>
                <w:b w:val="0"/>
              </w:rPr>
              <w:t>IS-IIC-4</w:t>
            </w:r>
          </w:p>
        </w:tc>
        <w:tc>
          <w:tcPr>
            <w:tcW w:w="7178" w:type="dxa"/>
          </w:tcPr>
          <w:p w14:paraId="29092B1F" w14:textId="2D209A6E" w:rsidR="00175D16" w:rsidRDefault="006A626E" w:rsidP="00B779BE">
            <w:pPr>
              <w:cnfStyle w:val="000000000000" w:firstRow="0" w:lastRow="0" w:firstColumn="0" w:lastColumn="0" w:oddVBand="0" w:evenVBand="0" w:oddHBand="0" w:evenHBand="0" w:firstRowFirstColumn="0" w:firstRowLastColumn="0" w:lastRowFirstColumn="0" w:lastRowLastColumn="0"/>
            </w:pPr>
            <w:r>
              <w:t>R</w:t>
            </w:r>
            <w:r w:rsidRPr="006A626E">
              <w:t xml:space="preserve">eaction of EPD/MAG/RPW/SWA to </w:t>
            </w:r>
            <w:r w:rsidRPr="00AA1A9A">
              <w:rPr>
                <w:b/>
              </w:rPr>
              <w:t>SBM1</w:t>
            </w:r>
            <w:r w:rsidRPr="006A626E">
              <w:t xml:space="preserve"> triggered by a discontinuity in the </w:t>
            </w:r>
            <w:r w:rsidRPr="00AA1A9A">
              <w:rPr>
                <w:b/>
              </w:rPr>
              <w:t>MAG</w:t>
            </w:r>
            <w:r w:rsidRPr="006A626E">
              <w:t xml:space="preserve"> vector magnitude</w:t>
            </w:r>
          </w:p>
        </w:tc>
      </w:tr>
      <w:tr w:rsidR="00175D16" w14:paraId="79CB84B4" w14:textId="77777777" w:rsidTr="00AA1A9A">
        <w:tc>
          <w:tcPr>
            <w:cnfStyle w:val="001000000000" w:firstRow="0" w:lastRow="0" w:firstColumn="1" w:lastColumn="0" w:oddVBand="0" w:evenVBand="0" w:oddHBand="0" w:evenHBand="0" w:firstRowFirstColumn="0" w:firstRowLastColumn="0" w:lastRowFirstColumn="0" w:lastRowLastColumn="0"/>
            <w:tcW w:w="1838" w:type="dxa"/>
          </w:tcPr>
          <w:p w14:paraId="3963F9F5" w14:textId="3A4A2437" w:rsidR="00175D16" w:rsidRDefault="00175D16" w:rsidP="00AA1A9A">
            <w:r>
              <w:rPr>
                <w:b w:val="0"/>
              </w:rPr>
              <w:t>IS-IIC-</w:t>
            </w:r>
            <w:r w:rsidR="006A626E">
              <w:rPr>
                <w:b w:val="0"/>
              </w:rPr>
              <w:t>5</w:t>
            </w:r>
          </w:p>
        </w:tc>
        <w:tc>
          <w:tcPr>
            <w:tcW w:w="7178" w:type="dxa"/>
          </w:tcPr>
          <w:p w14:paraId="4B78F13D" w14:textId="4066AA5D" w:rsidR="00175D16" w:rsidRDefault="006A626E" w:rsidP="00AA1A9A">
            <w:pPr>
              <w:keepNext/>
              <w:cnfStyle w:val="000000000000" w:firstRow="0" w:lastRow="0" w:firstColumn="0" w:lastColumn="0" w:oddVBand="0" w:evenVBand="0" w:oddHBand="0" w:evenHBand="0" w:firstRowFirstColumn="0" w:firstRowLastColumn="0" w:lastRowFirstColumn="0" w:lastRowLastColumn="0"/>
            </w:pPr>
            <w:r>
              <w:t>R</w:t>
            </w:r>
            <w:r w:rsidRPr="006A626E">
              <w:t xml:space="preserve">eaction of EPD/RPW on </w:t>
            </w:r>
            <w:r w:rsidRPr="00AA1A9A">
              <w:rPr>
                <w:b/>
              </w:rPr>
              <w:t>SBM2</w:t>
            </w:r>
            <w:r w:rsidRPr="006A626E">
              <w:t xml:space="preserve"> triggered by </w:t>
            </w:r>
            <w:r w:rsidRPr="00AA1A9A">
              <w:rPr>
                <w:b/>
              </w:rPr>
              <w:t>EPD</w:t>
            </w:r>
            <w:r w:rsidRPr="006A626E">
              <w:t xml:space="preserve"> electron flux</w:t>
            </w:r>
          </w:p>
        </w:tc>
      </w:tr>
    </w:tbl>
    <w:p w14:paraId="381F5B1D" w14:textId="63E92A4A" w:rsidR="00175D16" w:rsidRDefault="00074561" w:rsidP="00AA1A9A">
      <w:pPr>
        <w:pStyle w:val="Caption"/>
        <w:jc w:val="center"/>
      </w:pPr>
      <w:bookmarkStart w:id="29" w:name="_Toc21104255"/>
      <w:r>
        <w:t xml:space="preserve">Table </w:t>
      </w:r>
      <w:r w:rsidR="00B272BE">
        <w:fldChar w:fldCharType="begin"/>
      </w:r>
      <w:r w:rsidR="00B272BE">
        <w:instrText xml:space="preserve"> STYLEREF 1 \s </w:instrText>
      </w:r>
      <w:r w:rsidR="00B272BE">
        <w:fldChar w:fldCharType="separate"/>
      </w:r>
      <w:r w:rsidR="00384900">
        <w:rPr>
          <w:noProof/>
        </w:rPr>
        <w:t>4</w:t>
      </w:r>
      <w:r w:rsidR="00B272BE">
        <w:fldChar w:fldCharType="end"/>
      </w:r>
      <w:r w:rsidR="00B272BE">
        <w:noBreakHyphen/>
      </w:r>
      <w:r w:rsidR="00B272BE">
        <w:fldChar w:fldCharType="begin"/>
      </w:r>
      <w:r w:rsidR="00B272BE">
        <w:instrText xml:space="preserve"> SEQ Table \* ARABIC \s 1 </w:instrText>
      </w:r>
      <w:r w:rsidR="00B272BE">
        <w:fldChar w:fldCharType="separate"/>
      </w:r>
      <w:r w:rsidR="00384900">
        <w:rPr>
          <w:noProof/>
        </w:rPr>
        <w:t>1</w:t>
      </w:r>
      <w:r w:rsidR="00B272BE">
        <w:fldChar w:fldCharType="end"/>
      </w:r>
      <w:r>
        <w:t xml:space="preserve"> IS-IIC sub</w:t>
      </w:r>
      <w:r w:rsidR="00E56A01">
        <w:t>-</w:t>
      </w:r>
      <w:r>
        <w:t>activities</w:t>
      </w:r>
      <w:bookmarkEnd w:id="29"/>
    </w:p>
    <w:p w14:paraId="2228FBA8" w14:textId="3DA27DD6" w:rsidR="000D60DE" w:rsidRDefault="0090257D" w:rsidP="0061281C">
      <w:r>
        <w:t>Most of the IS IIC data paths are covered</w:t>
      </w:r>
      <w:r w:rsidR="006A626E">
        <w:t xml:space="preserve"> during the IS-IIC campaign</w:t>
      </w:r>
      <w:r>
        <w:t>, as showed in the next table:</w:t>
      </w:r>
    </w:p>
    <w:p w14:paraId="722B497E" w14:textId="77777777" w:rsidR="0090257D" w:rsidRDefault="0090257D" w:rsidP="0061281C"/>
    <w:tbl>
      <w:tblPr>
        <w:tblStyle w:val="GridTable1Light"/>
        <w:tblW w:w="9067" w:type="dxa"/>
        <w:tblLayout w:type="fixed"/>
        <w:tblLook w:val="04A0" w:firstRow="1" w:lastRow="0" w:firstColumn="1" w:lastColumn="0" w:noHBand="0" w:noVBand="1"/>
      </w:tblPr>
      <w:tblGrid>
        <w:gridCol w:w="1980"/>
        <w:gridCol w:w="3118"/>
        <w:gridCol w:w="3969"/>
      </w:tblGrid>
      <w:tr w:rsidR="0090257D" w14:paraId="5FFE74CB" w14:textId="77777777" w:rsidTr="00AA1A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4415B27" w14:textId="3D75506B" w:rsidR="0090257D" w:rsidRDefault="006A626E" w:rsidP="00EA19B0">
            <w:r>
              <w:t>Processing node</w:t>
            </w:r>
          </w:p>
        </w:tc>
        <w:tc>
          <w:tcPr>
            <w:tcW w:w="3118" w:type="dxa"/>
          </w:tcPr>
          <w:p w14:paraId="5A52A79B" w14:textId="77777777" w:rsidR="0090257D" w:rsidRDefault="0090257D" w:rsidP="00EA19B0">
            <w:pPr>
              <w:cnfStyle w:val="100000000000" w:firstRow="1" w:lastRow="0" w:firstColumn="0" w:lastColumn="0" w:oddVBand="0" w:evenVBand="0" w:oddHBand="0" w:evenHBand="0" w:firstRowFirstColumn="0" w:firstRowLastColumn="0" w:lastRowFirstColumn="0" w:lastRowLastColumn="0"/>
            </w:pPr>
            <w:r>
              <w:t>Source of data</w:t>
            </w:r>
          </w:p>
        </w:tc>
        <w:tc>
          <w:tcPr>
            <w:tcW w:w="3969" w:type="dxa"/>
          </w:tcPr>
          <w:p w14:paraId="2FF4DE3C" w14:textId="11FF0052" w:rsidR="0090257D" w:rsidRDefault="00B272BE" w:rsidP="00B272BE">
            <w:pPr>
              <w:cnfStyle w:val="100000000000" w:firstRow="1" w:lastRow="0" w:firstColumn="0" w:lastColumn="0" w:oddVBand="0" w:evenVBand="0" w:oddHBand="0" w:evenHBand="0" w:firstRowFirstColumn="0" w:firstRowLastColumn="0" w:lastRowFirstColumn="0" w:lastRowLastColumn="0"/>
            </w:pPr>
            <w:r>
              <w:t>Sub-activity</w:t>
            </w:r>
          </w:p>
        </w:tc>
      </w:tr>
      <w:tr w:rsidR="0090257D" w14:paraId="2362303C" w14:textId="77777777" w:rsidTr="00AA1A9A">
        <w:tc>
          <w:tcPr>
            <w:cnfStyle w:val="001000000000" w:firstRow="0" w:lastRow="0" w:firstColumn="1" w:lastColumn="0" w:oddVBand="0" w:evenVBand="0" w:oddHBand="0" w:evenHBand="0" w:firstRowFirstColumn="0" w:firstRowLastColumn="0" w:lastRowFirstColumn="0" w:lastRowLastColumn="0"/>
            <w:tcW w:w="1980" w:type="dxa"/>
            <w:shd w:val="clear" w:color="auto" w:fill="FDE9D9" w:themeFill="accent6" w:themeFillTint="33"/>
          </w:tcPr>
          <w:p w14:paraId="3FD37726" w14:textId="77777777" w:rsidR="0090257D" w:rsidRDefault="0090257D" w:rsidP="00EA19B0">
            <w:r>
              <w:t>EPD</w:t>
            </w:r>
          </w:p>
        </w:tc>
        <w:tc>
          <w:tcPr>
            <w:tcW w:w="3118" w:type="dxa"/>
            <w:shd w:val="clear" w:color="auto" w:fill="FDE9D9" w:themeFill="accent6" w:themeFillTint="33"/>
          </w:tcPr>
          <w:p w14:paraId="2E8EB9C2" w14:textId="1C91F869" w:rsidR="0090257D" w:rsidRDefault="0090257D" w:rsidP="00EA19B0">
            <w:pPr>
              <w:cnfStyle w:val="000000000000" w:firstRow="0" w:lastRow="0" w:firstColumn="0" w:lastColumn="0" w:oddVBand="0" w:evenVBand="0" w:oddHBand="0" w:evenHBand="0" w:firstRowFirstColumn="0" w:firstRowLastColumn="0" w:lastRowFirstColumn="0" w:lastRowLastColumn="0"/>
            </w:pPr>
            <w:r>
              <w:t>RPW</w:t>
            </w:r>
            <w:r w:rsidR="00B272BE">
              <w:t xml:space="preserve"> – SBM1</w:t>
            </w:r>
          </w:p>
        </w:tc>
        <w:tc>
          <w:tcPr>
            <w:tcW w:w="3969" w:type="dxa"/>
            <w:shd w:val="clear" w:color="auto" w:fill="FDE9D9" w:themeFill="accent6" w:themeFillTint="33"/>
          </w:tcPr>
          <w:p w14:paraId="34790FDC" w14:textId="5A4AF2F3" w:rsidR="0090257D" w:rsidRPr="00B272BE" w:rsidRDefault="00B272BE" w:rsidP="00AA1A9A">
            <w:pPr>
              <w:cnfStyle w:val="000000000000" w:firstRow="0" w:lastRow="0" w:firstColumn="0" w:lastColumn="0" w:oddVBand="0" w:evenVBand="0" w:oddHBand="0" w:evenHBand="0" w:firstRowFirstColumn="0" w:firstRowLastColumn="0" w:lastRowFirstColumn="0" w:lastRowLastColumn="0"/>
            </w:pPr>
            <w:r w:rsidRPr="00AA1A9A">
              <w:t>IS-IIC-1</w:t>
            </w:r>
            <w:r w:rsidR="006A626E">
              <w:t xml:space="preserve"> and</w:t>
            </w:r>
            <w:r>
              <w:t xml:space="preserve"> </w:t>
            </w:r>
            <w:r w:rsidRPr="00B272BE">
              <w:t>IS-IIC-4</w:t>
            </w:r>
          </w:p>
        </w:tc>
      </w:tr>
      <w:tr w:rsidR="00B272BE" w14:paraId="6808308D" w14:textId="77777777" w:rsidTr="00AA1A9A">
        <w:tc>
          <w:tcPr>
            <w:cnfStyle w:val="001000000000" w:firstRow="0" w:lastRow="0" w:firstColumn="1" w:lastColumn="0" w:oddVBand="0" w:evenVBand="0" w:oddHBand="0" w:evenHBand="0" w:firstRowFirstColumn="0" w:firstRowLastColumn="0" w:lastRowFirstColumn="0" w:lastRowLastColumn="0"/>
            <w:tcW w:w="1980" w:type="dxa"/>
            <w:shd w:val="clear" w:color="auto" w:fill="FDE9D9" w:themeFill="accent6" w:themeFillTint="33"/>
          </w:tcPr>
          <w:p w14:paraId="20280C9E" w14:textId="77777777" w:rsidR="00B272BE" w:rsidRDefault="00B272BE" w:rsidP="00EA19B0"/>
        </w:tc>
        <w:tc>
          <w:tcPr>
            <w:tcW w:w="3118" w:type="dxa"/>
            <w:shd w:val="clear" w:color="auto" w:fill="FDE9D9" w:themeFill="accent6" w:themeFillTint="33"/>
          </w:tcPr>
          <w:p w14:paraId="3B78CC16" w14:textId="1C6FE196" w:rsidR="00B272BE" w:rsidRDefault="00B272BE" w:rsidP="00EA19B0">
            <w:pPr>
              <w:cnfStyle w:val="000000000000" w:firstRow="0" w:lastRow="0" w:firstColumn="0" w:lastColumn="0" w:oddVBand="0" w:evenVBand="0" w:oddHBand="0" w:evenHBand="0" w:firstRowFirstColumn="0" w:firstRowLastColumn="0" w:lastRowFirstColumn="0" w:lastRowLastColumn="0"/>
            </w:pPr>
            <w:r>
              <w:t>RPW – SBM2</w:t>
            </w:r>
          </w:p>
        </w:tc>
        <w:tc>
          <w:tcPr>
            <w:tcW w:w="3969" w:type="dxa"/>
            <w:shd w:val="clear" w:color="auto" w:fill="FDE9D9" w:themeFill="accent6" w:themeFillTint="33"/>
          </w:tcPr>
          <w:p w14:paraId="243A34CC" w14:textId="14239FFA" w:rsidR="00B272BE" w:rsidRDefault="00B272BE" w:rsidP="00AA1A9A">
            <w:pPr>
              <w:cnfStyle w:val="000000000000" w:firstRow="0" w:lastRow="0" w:firstColumn="0" w:lastColumn="0" w:oddVBand="0" w:evenVBand="0" w:oddHBand="0" w:evenHBand="0" w:firstRowFirstColumn="0" w:firstRowLastColumn="0" w:lastRowFirstColumn="0" w:lastRowLastColumn="0"/>
            </w:pPr>
            <w:r w:rsidRPr="005D5FFB">
              <w:t>IS-IIC-</w:t>
            </w:r>
            <w:r>
              <w:t xml:space="preserve">2 and </w:t>
            </w:r>
            <w:r w:rsidRPr="00B272BE">
              <w:t>IS-IIC-</w:t>
            </w:r>
            <w:r w:rsidR="006A626E">
              <w:t>5</w:t>
            </w:r>
          </w:p>
        </w:tc>
      </w:tr>
      <w:tr w:rsidR="0090257D" w14:paraId="36F263CB" w14:textId="77777777" w:rsidTr="00AA1A9A">
        <w:tc>
          <w:tcPr>
            <w:cnfStyle w:val="001000000000" w:firstRow="0" w:lastRow="0" w:firstColumn="1" w:lastColumn="0" w:oddVBand="0" w:evenVBand="0" w:oddHBand="0" w:evenHBand="0" w:firstRowFirstColumn="0" w:firstRowLastColumn="0" w:lastRowFirstColumn="0" w:lastRowLastColumn="0"/>
            <w:tcW w:w="1980" w:type="dxa"/>
          </w:tcPr>
          <w:p w14:paraId="08E121F3" w14:textId="77777777" w:rsidR="0090257D" w:rsidRDefault="0090257D" w:rsidP="00EA19B0">
            <w:r>
              <w:t>MAG</w:t>
            </w:r>
          </w:p>
        </w:tc>
        <w:tc>
          <w:tcPr>
            <w:tcW w:w="3118" w:type="dxa"/>
          </w:tcPr>
          <w:p w14:paraId="3FE02AF0" w14:textId="127C88BE" w:rsidR="0090257D" w:rsidRDefault="0090257D" w:rsidP="00EA19B0">
            <w:pPr>
              <w:cnfStyle w:val="000000000000" w:firstRow="0" w:lastRow="0" w:firstColumn="0" w:lastColumn="0" w:oddVBand="0" w:evenVBand="0" w:oddHBand="0" w:evenHBand="0" w:firstRowFirstColumn="0" w:firstRowLastColumn="0" w:lastRowFirstColumn="0" w:lastRowLastColumn="0"/>
            </w:pPr>
            <w:r>
              <w:t>RPW</w:t>
            </w:r>
            <w:r w:rsidR="00B272BE">
              <w:t xml:space="preserve"> – SBM1</w:t>
            </w:r>
          </w:p>
        </w:tc>
        <w:tc>
          <w:tcPr>
            <w:tcW w:w="3969" w:type="dxa"/>
          </w:tcPr>
          <w:p w14:paraId="15DC13DB" w14:textId="41748AE4" w:rsidR="0090257D" w:rsidRDefault="00B272BE" w:rsidP="00AA1A9A">
            <w:pPr>
              <w:cnfStyle w:val="000000000000" w:firstRow="0" w:lastRow="0" w:firstColumn="0" w:lastColumn="0" w:oddVBand="0" w:evenVBand="0" w:oddHBand="0" w:evenHBand="0" w:firstRowFirstColumn="0" w:firstRowLastColumn="0" w:lastRowFirstColumn="0" w:lastRowLastColumn="0"/>
            </w:pPr>
            <w:r w:rsidRPr="005D5FFB">
              <w:t>IS-IIC-1</w:t>
            </w:r>
            <w:r w:rsidR="006A626E">
              <w:t xml:space="preserve"> and </w:t>
            </w:r>
            <w:r w:rsidRPr="00B272BE">
              <w:t>IS-IIC-4</w:t>
            </w:r>
          </w:p>
        </w:tc>
      </w:tr>
      <w:tr w:rsidR="0090257D" w14:paraId="0A399676" w14:textId="77777777" w:rsidTr="00AA1A9A">
        <w:tc>
          <w:tcPr>
            <w:cnfStyle w:val="001000000000" w:firstRow="0" w:lastRow="0" w:firstColumn="1" w:lastColumn="0" w:oddVBand="0" w:evenVBand="0" w:oddHBand="0" w:evenHBand="0" w:firstRowFirstColumn="0" w:firstRowLastColumn="0" w:lastRowFirstColumn="0" w:lastRowLastColumn="0"/>
            <w:tcW w:w="1980" w:type="dxa"/>
            <w:shd w:val="clear" w:color="auto" w:fill="FDE9D9" w:themeFill="accent6" w:themeFillTint="33"/>
          </w:tcPr>
          <w:p w14:paraId="0BEB352C" w14:textId="77777777" w:rsidR="0090257D" w:rsidRDefault="0090257D" w:rsidP="00EA19B0">
            <w:r>
              <w:t>RPW</w:t>
            </w:r>
          </w:p>
        </w:tc>
        <w:tc>
          <w:tcPr>
            <w:tcW w:w="3118" w:type="dxa"/>
            <w:shd w:val="clear" w:color="auto" w:fill="FDE9D9" w:themeFill="accent6" w:themeFillTint="33"/>
          </w:tcPr>
          <w:p w14:paraId="596384F7" w14:textId="75A2DD75" w:rsidR="0090257D" w:rsidRDefault="0090257D" w:rsidP="00EA19B0">
            <w:pPr>
              <w:cnfStyle w:val="000000000000" w:firstRow="0" w:lastRow="0" w:firstColumn="0" w:lastColumn="0" w:oddVBand="0" w:evenVBand="0" w:oddHBand="0" w:evenHBand="0" w:firstRowFirstColumn="0" w:firstRowLastColumn="0" w:lastRowFirstColumn="0" w:lastRowLastColumn="0"/>
            </w:pPr>
            <w:r>
              <w:t>EPD</w:t>
            </w:r>
            <w:r w:rsidR="00B272BE">
              <w:t xml:space="preserve"> – Electron flux</w:t>
            </w:r>
          </w:p>
        </w:tc>
        <w:tc>
          <w:tcPr>
            <w:tcW w:w="3969" w:type="dxa"/>
            <w:shd w:val="clear" w:color="auto" w:fill="FDE9D9" w:themeFill="accent6" w:themeFillTint="33"/>
          </w:tcPr>
          <w:p w14:paraId="59F0E978" w14:textId="5A381FAA" w:rsidR="0090257D" w:rsidRDefault="00B272BE" w:rsidP="00AA1A9A">
            <w:pPr>
              <w:cnfStyle w:val="000000000000" w:firstRow="0" w:lastRow="0" w:firstColumn="0" w:lastColumn="0" w:oddVBand="0" w:evenVBand="0" w:oddHBand="0" w:evenHBand="0" w:firstRowFirstColumn="0" w:firstRowLastColumn="0" w:lastRowFirstColumn="0" w:lastRowLastColumn="0"/>
            </w:pPr>
            <w:r w:rsidRPr="00B272BE">
              <w:t>IS-IIC-</w:t>
            </w:r>
            <w:r w:rsidR="006A626E">
              <w:t>5</w:t>
            </w:r>
          </w:p>
        </w:tc>
      </w:tr>
      <w:tr w:rsidR="0090257D" w14:paraId="35DE9079" w14:textId="77777777" w:rsidTr="00AA1A9A">
        <w:tc>
          <w:tcPr>
            <w:cnfStyle w:val="001000000000" w:firstRow="0" w:lastRow="0" w:firstColumn="1" w:lastColumn="0" w:oddVBand="0" w:evenVBand="0" w:oddHBand="0" w:evenHBand="0" w:firstRowFirstColumn="0" w:firstRowLastColumn="0" w:lastRowFirstColumn="0" w:lastRowLastColumn="0"/>
            <w:tcW w:w="1980" w:type="dxa"/>
            <w:shd w:val="clear" w:color="auto" w:fill="FDE9D9" w:themeFill="accent6" w:themeFillTint="33"/>
          </w:tcPr>
          <w:p w14:paraId="5E4DD5A0" w14:textId="77777777" w:rsidR="0090257D" w:rsidRDefault="0090257D" w:rsidP="00EA19B0"/>
        </w:tc>
        <w:tc>
          <w:tcPr>
            <w:tcW w:w="3118" w:type="dxa"/>
            <w:shd w:val="clear" w:color="auto" w:fill="FDE9D9" w:themeFill="accent6" w:themeFillTint="33"/>
          </w:tcPr>
          <w:p w14:paraId="6B095422" w14:textId="32B36463" w:rsidR="0090257D" w:rsidRDefault="0090257D" w:rsidP="00EA19B0">
            <w:pPr>
              <w:cnfStyle w:val="000000000000" w:firstRow="0" w:lastRow="0" w:firstColumn="0" w:lastColumn="0" w:oddVBand="0" w:evenVBand="0" w:oddHBand="0" w:evenHBand="0" w:firstRowFirstColumn="0" w:firstRowLastColumn="0" w:lastRowFirstColumn="0" w:lastRowLastColumn="0"/>
            </w:pPr>
            <w:r>
              <w:t>MAG</w:t>
            </w:r>
            <w:r w:rsidR="00B272BE">
              <w:t xml:space="preserve"> – Magnetic field</w:t>
            </w:r>
          </w:p>
        </w:tc>
        <w:tc>
          <w:tcPr>
            <w:tcW w:w="3969" w:type="dxa"/>
            <w:shd w:val="clear" w:color="auto" w:fill="FDE9D9" w:themeFill="accent6" w:themeFillTint="33"/>
          </w:tcPr>
          <w:p w14:paraId="5FED839A" w14:textId="2E2693BA" w:rsidR="0090257D" w:rsidRPr="00B272BE" w:rsidRDefault="00B272BE" w:rsidP="00B272BE">
            <w:pPr>
              <w:cnfStyle w:val="000000000000" w:firstRow="0" w:lastRow="0" w:firstColumn="0" w:lastColumn="0" w:oddVBand="0" w:evenVBand="0" w:oddHBand="0" w:evenHBand="0" w:firstRowFirstColumn="0" w:firstRowLastColumn="0" w:lastRowFirstColumn="0" w:lastRowLastColumn="0"/>
            </w:pPr>
            <w:r w:rsidRPr="00AA1A9A">
              <w:t>IS-IIC-4</w:t>
            </w:r>
          </w:p>
        </w:tc>
      </w:tr>
      <w:tr w:rsidR="0090257D" w14:paraId="020ED35D" w14:textId="77777777" w:rsidTr="00AA1A9A">
        <w:tc>
          <w:tcPr>
            <w:cnfStyle w:val="001000000000" w:firstRow="0" w:lastRow="0" w:firstColumn="1" w:lastColumn="0" w:oddVBand="0" w:evenVBand="0" w:oddHBand="0" w:evenHBand="0" w:firstRowFirstColumn="0" w:firstRowLastColumn="0" w:lastRowFirstColumn="0" w:lastRowLastColumn="0"/>
            <w:tcW w:w="1980" w:type="dxa"/>
            <w:shd w:val="clear" w:color="auto" w:fill="FDE9D9" w:themeFill="accent6" w:themeFillTint="33"/>
          </w:tcPr>
          <w:p w14:paraId="36595084" w14:textId="77777777" w:rsidR="0090257D" w:rsidRDefault="0090257D" w:rsidP="00EA19B0"/>
        </w:tc>
        <w:tc>
          <w:tcPr>
            <w:tcW w:w="3118" w:type="dxa"/>
            <w:shd w:val="clear" w:color="auto" w:fill="FDE9D9" w:themeFill="accent6" w:themeFillTint="33"/>
          </w:tcPr>
          <w:p w14:paraId="1B72BAA3" w14:textId="7DB8914D" w:rsidR="0090257D" w:rsidRDefault="0090257D" w:rsidP="00EA19B0">
            <w:pPr>
              <w:cnfStyle w:val="000000000000" w:firstRow="0" w:lastRow="0" w:firstColumn="0" w:lastColumn="0" w:oddVBand="0" w:evenVBand="0" w:oddHBand="0" w:evenHBand="0" w:firstRowFirstColumn="0" w:firstRowLastColumn="0" w:lastRowFirstColumn="0" w:lastRowLastColumn="0"/>
            </w:pPr>
            <w:r>
              <w:t>SWA</w:t>
            </w:r>
            <w:r w:rsidR="00B272BE">
              <w:t xml:space="preserve"> – Density and velocity</w:t>
            </w:r>
          </w:p>
        </w:tc>
        <w:tc>
          <w:tcPr>
            <w:tcW w:w="3969" w:type="dxa"/>
            <w:shd w:val="clear" w:color="auto" w:fill="FDE9D9" w:themeFill="accent6" w:themeFillTint="33"/>
          </w:tcPr>
          <w:p w14:paraId="1B6EBB29" w14:textId="305484AC" w:rsidR="0090257D" w:rsidRDefault="006A626E" w:rsidP="00EA19B0">
            <w:pPr>
              <w:cnfStyle w:val="000000000000" w:firstRow="0" w:lastRow="0" w:firstColumn="0" w:lastColumn="0" w:oddVBand="0" w:evenVBand="0" w:oddHBand="0" w:evenHBand="0" w:firstRowFirstColumn="0" w:firstRowLastColumn="0" w:lastRowFirstColumn="0" w:lastRowLastColumn="0"/>
            </w:pPr>
            <w:r>
              <w:t>n/a</w:t>
            </w:r>
          </w:p>
        </w:tc>
      </w:tr>
      <w:tr w:rsidR="0090257D" w14:paraId="6BF55F97" w14:textId="77777777" w:rsidTr="00AA1A9A">
        <w:tc>
          <w:tcPr>
            <w:cnfStyle w:val="001000000000" w:firstRow="0" w:lastRow="0" w:firstColumn="1" w:lastColumn="0" w:oddVBand="0" w:evenVBand="0" w:oddHBand="0" w:evenHBand="0" w:firstRowFirstColumn="0" w:firstRowLastColumn="0" w:lastRowFirstColumn="0" w:lastRowLastColumn="0"/>
            <w:tcW w:w="1980" w:type="dxa"/>
          </w:tcPr>
          <w:p w14:paraId="0DCF447F" w14:textId="77777777" w:rsidR="0090257D" w:rsidRDefault="0090257D" w:rsidP="00EA19B0">
            <w:r>
              <w:t>SWA</w:t>
            </w:r>
          </w:p>
        </w:tc>
        <w:tc>
          <w:tcPr>
            <w:tcW w:w="3118" w:type="dxa"/>
          </w:tcPr>
          <w:p w14:paraId="638367F8" w14:textId="4A1E559E" w:rsidR="0090257D" w:rsidRDefault="0090257D" w:rsidP="00B272BE">
            <w:pPr>
              <w:cnfStyle w:val="000000000000" w:firstRow="0" w:lastRow="0" w:firstColumn="0" w:lastColumn="0" w:oddVBand="0" w:evenVBand="0" w:oddHBand="0" w:evenHBand="0" w:firstRowFirstColumn="0" w:firstRowLastColumn="0" w:lastRowFirstColumn="0" w:lastRowLastColumn="0"/>
            </w:pPr>
            <w:r>
              <w:t>MAG</w:t>
            </w:r>
            <w:r w:rsidR="00B272BE">
              <w:t xml:space="preserve"> - Magnetic field</w:t>
            </w:r>
          </w:p>
        </w:tc>
        <w:tc>
          <w:tcPr>
            <w:tcW w:w="3969" w:type="dxa"/>
          </w:tcPr>
          <w:p w14:paraId="43388FE7" w14:textId="66E3D240" w:rsidR="0090257D" w:rsidRDefault="00B272BE" w:rsidP="00EA19B0">
            <w:pPr>
              <w:cnfStyle w:val="000000000000" w:firstRow="0" w:lastRow="0" w:firstColumn="0" w:lastColumn="0" w:oddVBand="0" w:evenVBand="0" w:oddHBand="0" w:evenHBand="0" w:firstRowFirstColumn="0" w:firstRowLastColumn="0" w:lastRowFirstColumn="0" w:lastRowLastColumn="0"/>
            </w:pPr>
            <w:r w:rsidRPr="00B272BE">
              <w:t>IS-IIC-3</w:t>
            </w:r>
          </w:p>
        </w:tc>
      </w:tr>
      <w:tr w:rsidR="0090257D" w14:paraId="3B99A1C0" w14:textId="77777777" w:rsidTr="00AA1A9A">
        <w:tc>
          <w:tcPr>
            <w:cnfStyle w:val="001000000000" w:firstRow="0" w:lastRow="0" w:firstColumn="1" w:lastColumn="0" w:oddVBand="0" w:evenVBand="0" w:oddHBand="0" w:evenHBand="0" w:firstRowFirstColumn="0" w:firstRowLastColumn="0" w:lastRowFirstColumn="0" w:lastRowLastColumn="0"/>
            <w:tcW w:w="1980" w:type="dxa"/>
          </w:tcPr>
          <w:p w14:paraId="3F61196B" w14:textId="77777777" w:rsidR="0090257D" w:rsidRDefault="0090257D" w:rsidP="00EA19B0"/>
        </w:tc>
        <w:tc>
          <w:tcPr>
            <w:tcW w:w="3118" w:type="dxa"/>
          </w:tcPr>
          <w:p w14:paraId="0B18F790" w14:textId="670534FE" w:rsidR="0090257D" w:rsidRDefault="0090257D" w:rsidP="00EA19B0">
            <w:pPr>
              <w:cnfStyle w:val="000000000000" w:firstRow="0" w:lastRow="0" w:firstColumn="0" w:lastColumn="0" w:oddVBand="0" w:evenVBand="0" w:oddHBand="0" w:evenHBand="0" w:firstRowFirstColumn="0" w:firstRowLastColumn="0" w:lastRowFirstColumn="0" w:lastRowLastColumn="0"/>
            </w:pPr>
            <w:r>
              <w:t>RPW</w:t>
            </w:r>
            <w:r w:rsidR="00B272BE">
              <w:t xml:space="preserve"> – SBM1</w:t>
            </w:r>
          </w:p>
        </w:tc>
        <w:tc>
          <w:tcPr>
            <w:tcW w:w="3969" w:type="dxa"/>
          </w:tcPr>
          <w:p w14:paraId="7D8D94FD" w14:textId="31188AA6" w:rsidR="0090257D" w:rsidRDefault="00B272BE" w:rsidP="00AA1A9A">
            <w:pPr>
              <w:cnfStyle w:val="000000000000" w:firstRow="0" w:lastRow="0" w:firstColumn="0" w:lastColumn="0" w:oddVBand="0" w:evenVBand="0" w:oddHBand="0" w:evenHBand="0" w:firstRowFirstColumn="0" w:firstRowLastColumn="0" w:lastRowFirstColumn="0" w:lastRowLastColumn="0"/>
            </w:pPr>
            <w:r w:rsidRPr="005D5FFB">
              <w:t>IS-IIC-1</w:t>
            </w:r>
            <w:r w:rsidR="006A626E">
              <w:t xml:space="preserve"> and </w:t>
            </w:r>
            <w:r w:rsidRPr="00B272BE">
              <w:t>IS-IIC-4</w:t>
            </w:r>
          </w:p>
        </w:tc>
      </w:tr>
      <w:tr w:rsidR="0090257D" w14:paraId="68E6EFF8" w14:textId="77777777" w:rsidTr="00AA1A9A">
        <w:tc>
          <w:tcPr>
            <w:cnfStyle w:val="001000000000" w:firstRow="0" w:lastRow="0" w:firstColumn="1" w:lastColumn="0" w:oddVBand="0" w:evenVBand="0" w:oddHBand="0" w:evenHBand="0" w:firstRowFirstColumn="0" w:firstRowLastColumn="0" w:lastRowFirstColumn="0" w:lastRowLastColumn="0"/>
            <w:tcW w:w="1980" w:type="dxa"/>
          </w:tcPr>
          <w:p w14:paraId="0FDF15B3" w14:textId="77777777" w:rsidR="0090257D" w:rsidRDefault="0090257D" w:rsidP="00EA19B0"/>
        </w:tc>
        <w:tc>
          <w:tcPr>
            <w:tcW w:w="3118" w:type="dxa"/>
          </w:tcPr>
          <w:p w14:paraId="7C502A6C" w14:textId="530F47BC" w:rsidR="0090257D" w:rsidRDefault="0090257D" w:rsidP="00EA19B0">
            <w:pPr>
              <w:cnfStyle w:val="000000000000" w:firstRow="0" w:lastRow="0" w:firstColumn="0" w:lastColumn="0" w:oddVBand="0" w:evenVBand="0" w:oddHBand="0" w:evenHBand="0" w:firstRowFirstColumn="0" w:firstRowLastColumn="0" w:lastRowFirstColumn="0" w:lastRowLastColumn="0"/>
            </w:pPr>
            <w:r>
              <w:t>RPW</w:t>
            </w:r>
            <w:r w:rsidR="00B272BE">
              <w:t xml:space="preserve"> – S/C Potential</w:t>
            </w:r>
          </w:p>
        </w:tc>
        <w:tc>
          <w:tcPr>
            <w:tcW w:w="3969" w:type="dxa"/>
          </w:tcPr>
          <w:p w14:paraId="2A786C7E" w14:textId="4045BF75" w:rsidR="0090257D" w:rsidRDefault="00B272BE" w:rsidP="00AA1A9A">
            <w:pPr>
              <w:keepNext/>
              <w:cnfStyle w:val="000000000000" w:firstRow="0" w:lastRow="0" w:firstColumn="0" w:lastColumn="0" w:oddVBand="0" w:evenVBand="0" w:oddHBand="0" w:evenHBand="0" w:firstRowFirstColumn="0" w:firstRowLastColumn="0" w:lastRowFirstColumn="0" w:lastRowLastColumn="0"/>
            </w:pPr>
            <w:r>
              <w:t>n/a</w:t>
            </w:r>
          </w:p>
        </w:tc>
      </w:tr>
    </w:tbl>
    <w:p w14:paraId="60178423" w14:textId="46F4CEEB" w:rsidR="0090257D" w:rsidRDefault="00B272BE" w:rsidP="00AA1A9A">
      <w:pPr>
        <w:pStyle w:val="Caption"/>
        <w:jc w:val="center"/>
      </w:pPr>
      <w:bookmarkStart w:id="30" w:name="_Toc21104256"/>
      <w:r>
        <w:t xml:space="preserve">Table </w:t>
      </w:r>
      <w:r>
        <w:fldChar w:fldCharType="begin"/>
      </w:r>
      <w:r>
        <w:instrText xml:space="preserve"> STYLEREF 1 \s </w:instrText>
      </w:r>
      <w:r>
        <w:fldChar w:fldCharType="separate"/>
      </w:r>
      <w:r w:rsidR="00384900">
        <w:rPr>
          <w:noProof/>
        </w:rPr>
        <w:t>4</w:t>
      </w:r>
      <w:r>
        <w:fldChar w:fldCharType="end"/>
      </w:r>
      <w:r>
        <w:noBreakHyphen/>
      </w:r>
      <w:r>
        <w:fldChar w:fldCharType="begin"/>
      </w:r>
      <w:r>
        <w:instrText xml:space="preserve"> SEQ Table \* ARABIC \s 1 </w:instrText>
      </w:r>
      <w:r>
        <w:fldChar w:fldCharType="separate"/>
      </w:r>
      <w:r w:rsidR="00384900">
        <w:rPr>
          <w:noProof/>
        </w:rPr>
        <w:t>2</w:t>
      </w:r>
      <w:r>
        <w:fldChar w:fldCharType="end"/>
      </w:r>
      <w:r>
        <w:t xml:space="preserve"> Coverage of the IS-IIC </w:t>
      </w:r>
      <w:r w:rsidR="00E56A01">
        <w:t>campaign</w:t>
      </w:r>
      <w:bookmarkEnd w:id="30"/>
    </w:p>
    <w:p w14:paraId="72C88E21" w14:textId="75B892A8" w:rsidR="0090257D" w:rsidRDefault="00B272BE" w:rsidP="0061281C">
      <w:r>
        <w:t>As per the previous table, the followi</w:t>
      </w:r>
      <w:r w:rsidR="0013603D">
        <w:t>ng data paths won’t be exercised</w:t>
      </w:r>
      <w:r>
        <w:t xml:space="preserve"> during the IS-IIC campaign:</w:t>
      </w:r>
    </w:p>
    <w:p w14:paraId="01AE118B" w14:textId="77777777" w:rsidR="00B272BE" w:rsidRDefault="00B272BE" w:rsidP="0061281C"/>
    <w:p w14:paraId="44DF3C41" w14:textId="0501F19B" w:rsidR="0013603D" w:rsidRDefault="0013603D" w:rsidP="00AA1A9A">
      <w:pPr>
        <w:pStyle w:val="ListParagraph"/>
        <w:numPr>
          <w:ilvl w:val="0"/>
          <w:numId w:val="8"/>
        </w:numPr>
      </w:pPr>
      <w:r>
        <w:t xml:space="preserve">RPW SBM1 trigger based on SWA proton number density and bulk speed vector: SWA can’t produce a discontinuity on these two parameters. SWA can feed the contents of the SWA IIC TM(3,25) with </w:t>
      </w:r>
      <w:r w:rsidR="00D577CA">
        <w:t xml:space="preserve">a </w:t>
      </w:r>
      <w:r w:rsidR="00D577CA" w:rsidRPr="00D577CA">
        <w:t>varying pattern</w:t>
      </w:r>
      <w:r w:rsidR="00D577CA">
        <w:t xml:space="preserve"> (see [RD02] for more details). In principle, this </w:t>
      </w:r>
      <w:r w:rsidR="00D577CA" w:rsidRPr="00D577CA">
        <w:t>varying</w:t>
      </w:r>
      <w:r w:rsidR="00D577CA">
        <w:t xml:space="preserve"> pattern (16 bits counters) could produce a discontinuity after a certain period (every time the counters overflow). However, due to the time constraints of the IS-IIC campaign, it has been agreed not to include a sub-activity to cover this case.</w:t>
      </w:r>
    </w:p>
    <w:p w14:paraId="2DC29B98" w14:textId="4037AFD7" w:rsidR="00B272BE" w:rsidRDefault="00B272BE" w:rsidP="00AA1A9A">
      <w:pPr>
        <w:pStyle w:val="ListParagraph"/>
        <w:numPr>
          <w:ilvl w:val="0"/>
          <w:numId w:val="8"/>
        </w:numPr>
      </w:pPr>
      <w:r>
        <w:t xml:space="preserve">SWA calculation of on-board moments of the electron distribution function based on the local spacecraft potential measurement </w:t>
      </w:r>
      <w:r w:rsidR="00D577CA">
        <w:t>given</w:t>
      </w:r>
      <w:r>
        <w:t xml:space="preserve"> by RPW: </w:t>
      </w:r>
      <w:r w:rsidRPr="006C4E43">
        <w:t xml:space="preserve">provided there is a value in the </w:t>
      </w:r>
      <w:r>
        <w:t>TC(</w:t>
      </w:r>
      <w:r w:rsidRPr="006C4E43">
        <w:t>20</w:t>
      </w:r>
      <w:r>
        <w:t xml:space="preserve">, 128) with the local spacecraft potential (V_SC), SWA’s </w:t>
      </w:r>
      <w:r w:rsidRPr="006C4E43">
        <w:t xml:space="preserve">processing will work. </w:t>
      </w:r>
      <w:r>
        <w:t>I</w:t>
      </w:r>
      <w:r w:rsidRPr="006C4E43">
        <w:t xml:space="preserve">t will be studied over the </w:t>
      </w:r>
      <w:r>
        <w:t xml:space="preserve">entire NECP if RPW V_SC is </w:t>
      </w:r>
      <w:r w:rsidRPr="006C4E43">
        <w:t xml:space="preserve">useful to </w:t>
      </w:r>
      <w:r>
        <w:t xml:space="preserve">SWA </w:t>
      </w:r>
      <w:r w:rsidRPr="006C4E43">
        <w:t>on-board processing or not.</w:t>
      </w:r>
    </w:p>
    <w:p w14:paraId="5739567A" w14:textId="77777777" w:rsidR="0090257D" w:rsidRDefault="0090257D" w:rsidP="0061281C"/>
    <w:p w14:paraId="64F308FE" w14:textId="7ECAC55F" w:rsidR="00074561" w:rsidRDefault="00074561" w:rsidP="00AA1A9A">
      <w:pPr>
        <w:pStyle w:val="Heading2"/>
      </w:pPr>
      <w:bookmarkStart w:id="31" w:name="_Ref20930144"/>
      <w:bookmarkStart w:id="32" w:name="_Toc21104246"/>
      <w:r>
        <w:t>IS-IIC-1</w:t>
      </w:r>
      <w:r w:rsidR="00D4416B">
        <w:t xml:space="preserve"> </w:t>
      </w:r>
      <w:r w:rsidR="00857E76">
        <w:t xml:space="preserve">RPW </w:t>
      </w:r>
      <w:r w:rsidR="00D4416B">
        <w:t xml:space="preserve">SBM1 </w:t>
      </w:r>
      <w:r w:rsidR="00AC7025">
        <w:t>TC triggered</w:t>
      </w:r>
      <w:r w:rsidR="00D4416B">
        <w:t>. EPD, MAG and SWA reaction.</w:t>
      </w:r>
      <w:bookmarkEnd w:id="31"/>
      <w:bookmarkEnd w:id="32"/>
    </w:p>
    <w:p w14:paraId="32A3C857" w14:textId="2F45A595" w:rsidR="00074561" w:rsidRDefault="00074561" w:rsidP="00AA1A9A">
      <w:r>
        <w:t xml:space="preserve">The four in-situ instruments will be involved in this sub-activity, that is, EPD, MAG, RPW and SWA, according to the following </w:t>
      </w:r>
      <w:r w:rsidR="00B779BE">
        <w:t>steps</w:t>
      </w:r>
      <w:r>
        <w:t>:</w:t>
      </w:r>
    </w:p>
    <w:p w14:paraId="2DC36483" w14:textId="77777777" w:rsidR="00074561" w:rsidRDefault="00074561" w:rsidP="00AA1A9A"/>
    <w:p w14:paraId="6CA2537F" w14:textId="0E3C2BB5" w:rsidR="00B779BE" w:rsidRDefault="00074561" w:rsidP="00AA1A9A">
      <w:pPr>
        <w:pStyle w:val="ListParagraph"/>
        <w:numPr>
          <w:ilvl w:val="0"/>
          <w:numId w:val="9"/>
        </w:numPr>
      </w:pPr>
      <w:r w:rsidRPr="00AA1A9A">
        <w:rPr>
          <w:b/>
        </w:rPr>
        <w:t>RP</w:t>
      </w:r>
      <w:r w:rsidR="00B779BE" w:rsidRPr="00B779BE">
        <w:rPr>
          <w:b/>
        </w:rPr>
        <w:t>W</w:t>
      </w:r>
      <w:r w:rsidR="00B779BE" w:rsidRPr="00AA1A9A">
        <w:t>,</w:t>
      </w:r>
      <w:r w:rsidR="00B779BE" w:rsidRPr="00B779BE">
        <w:rPr>
          <w:b/>
        </w:rPr>
        <w:t xml:space="preserve"> </w:t>
      </w:r>
      <w:r w:rsidR="00B779BE" w:rsidRPr="00AA1A9A">
        <w:t xml:space="preserve">by </w:t>
      </w:r>
      <w:r w:rsidR="00B779BE">
        <w:t xml:space="preserve">feeding the IIC TM(3,25) with test pattern data, </w:t>
      </w:r>
      <w:r w:rsidR="00D577CA">
        <w:t>can</w:t>
      </w:r>
      <w:r w:rsidR="00B779BE">
        <w:t xml:space="preserve"> set the </w:t>
      </w:r>
      <w:r w:rsidR="00D577CA">
        <w:t xml:space="preserve">SBM1 algorithm </w:t>
      </w:r>
      <w:r w:rsidR="00B779BE">
        <w:t>parameters to</w:t>
      </w:r>
      <w:r w:rsidR="00AC7025">
        <w:t xml:space="preserve"> shock detected values.</w:t>
      </w:r>
    </w:p>
    <w:p w14:paraId="23C0E055" w14:textId="786E983B" w:rsidR="008842B8" w:rsidRDefault="00ED6CD7" w:rsidP="00AA1A9A">
      <w:pPr>
        <w:pStyle w:val="ListParagraph"/>
        <w:numPr>
          <w:ilvl w:val="0"/>
          <w:numId w:val="9"/>
        </w:numPr>
      </w:pPr>
      <w:r w:rsidRPr="00AA1A9A">
        <w:rPr>
          <w:b/>
        </w:rPr>
        <w:t>EPD, MAG and SWA</w:t>
      </w:r>
      <w:r w:rsidR="00D678FF">
        <w:t xml:space="preserve"> </w:t>
      </w:r>
      <w:r>
        <w:t xml:space="preserve">should react to the RPW shock detection algorithm SBM1. </w:t>
      </w:r>
      <w:r w:rsidR="008842B8">
        <w:t>Depending on the instrument:</w:t>
      </w:r>
    </w:p>
    <w:p w14:paraId="5D1391FD" w14:textId="77777777" w:rsidR="008842B8" w:rsidRPr="00AA1A9A" w:rsidRDefault="008842B8" w:rsidP="00AA1A9A">
      <w:pPr>
        <w:pStyle w:val="ListParagraph"/>
        <w:numPr>
          <w:ilvl w:val="1"/>
          <w:numId w:val="9"/>
        </w:numPr>
      </w:pPr>
      <w:r w:rsidRPr="00AA1A9A">
        <w:rPr>
          <w:b/>
        </w:rPr>
        <w:t>EPD</w:t>
      </w:r>
      <w:r>
        <w:rPr>
          <w:b/>
        </w:rPr>
        <w:t>:</w:t>
      </w:r>
    </w:p>
    <w:p w14:paraId="157B0134" w14:textId="77777777" w:rsidR="005C2A09" w:rsidRDefault="008842B8" w:rsidP="00AA1A9A">
      <w:pPr>
        <w:pStyle w:val="ListParagraph"/>
        <w:numPr>
          <w:ilvl w:val="2"/>
          <w:numId w:val="9"/>
        </w:numPr>
      </w:pPr>
      <w:r>
        <w:t xml:space="preserve">Has two burst modes which react to RPW SBM1, modes 2 and 3. </w:t>
      </w:r>
    </w:p>
    <w:p w14:paraId="61C0A1E6" w14:textId="738A7B7C" w:rsidR="005C2A09" w:rsidRDefault="005C2A09" w:rsidP="00AA1A9A">
      <w:pPr>
        <w:pStyle w:val="ListParagraph"/>
        <w:numPr>
          <w:ilvl w:val="2"/>
          <w:numId w:val="9"/>
        </w:numPr>
      </w:pPr>
      <w:r>
        <w:t>For mode 2, two sensors go into burst mode (EPT and STEP); for mode 3, one additional sensor (HET) goes into burst mode.</w:t>
      </w:r>
    </w:p>
    <w:p w14:paraId="2AEA9426" w14:textId="38B2F047" w:rsidR="005C2A09" w:rsidRDefault="008842B8" w:rsidP="00AA1A9A">
      <w:pPr>
        <w:pStyle w:val="ListParagraph"/>
        <w:numPr>
          <w:ilvl w:val="2"/>
          <w:numId w:val="9"/>
        </w:numPr>
      </w:pPr>
      <w:r>
        <w:t xml:space="preserve">Those two modes are triggered when the RPW SBM1 flag </w:t>
      </w:r>
      <w:r w:rsidR="005C2A09">
        <w:t>is equal to 1</w:t>
      </w:r>
      <w:r>
        <w:t>, and the RPW SBM1 quality factor (</w:t>
      </w:r>
      <w:r w:rsidRPr="006C4E43">
        <w:t>SB</w:t>
      </w:r>
      <w:r>
        <w:t>M1</w:t>
      </w:r>
      <w:r w:rsidRPr="006C4E43">
        <w:t>_QF</w:t>
      </w:r>
      <w:r>
        <w:t xml:space="preserve">) is larger than the configured instruments’ threshold. Additionally, EPD requires that the </w:t>
      </w:r>
      <w:r w:rsidR="00E56A01">
        <w:t>particle</w:t>
      </w:r>
      <w:r>
        <w:t xml:space="preserve"> flux measured by EPD is larger than an internal instrument’s threshold.</w:t>
      </w:r>
    </w:p>
    <w:p w14:paraId="362711FF" w14:textId="0939CD03" w:rsidR="005250FC" w:rsidRDefault="00AC7025" w:rsidP="00AA1A9A">
      <w:pPr>
        <w:pStyle w:val="ListParagraph"/>
        <w:numPr>
          <w:ilvl w:val="2"/>
          <w:numId w:val="9"/>
        </w:numPr>
      </w:pPr>
      <w:r>
        <w:t>Ideally, m</w:t>
      </w:r>
      <w:r w:rsidR="005250FC">
        <w:t xml:space="preserve">odes </w:t>
      </w:r>
      <w:r>
        <w:t xml:space="preserve">2 and 3 </w:t>
      </w:r>
      <w:r w:rsidR="005250FC">
        <w:t>should be triggered in isolation during the sub-activity.</w:t>
      </w:r>
    </w:p>
    <w:p w14:paraId="39FCE5E2" w14:textId="43B8A4A4" w:rsidR="008842B8" w:rsidRDefault="005C2A09" w:rsidP="00AA1A9A">
      <w:pPr>
        <w:pStyle w:val="ListParagraph"/>
        <w:numPr>
          <w:ilvl w:val="2"/>
          <w:numId w:val="9"/>
        </w:numPr>
      </w:pPr>
      <w:r>
        <w:t xml:space="preserve">EPD can configure the minimum time necessary among two consecutive triggered </w:t>
      </w:r>
      <w:r w:rsidR="00AC7025">
        <w:t xml:space="preserve">burst </w:t>
      </w:r>
      <w:r>
        <w:t xml:space="preserve">modes, </w:t>
      </w:r>
      <w:r w:rsidR="00E56A01">
        <w:t>through</w:t>
      </w:r>
      <w:r>
        <w:t xml:space="preserve"> the configuration parameter ‘idle time’. For a</w:t>
      </w:r>
      <w:r w:rsidR="00AC7025">
        <w:t>n</w:t>
      </w:r>
      <w:r>
        <w:t xml:space="preserve"> ‘idle time’ equals to 30 minutes, </w:t>
      </w:r>
      <w:r w:rsidR="00AC7025">
        <w:t xml:space="preserve">for example, </w:t>
      </w:r>
      <w:r>
        <w:t xml:space="preserve">the triggered </w:t>
      </w:r>
      <w:r w:rsidR="00AC7025">
        <w:t xml:space="preserve">burst </w:t>
      </w:r>
      <w:r>
        <w:t xml:space="preserve">modes could </w:t>
      </w:r>
      <w:r w:rsidR="00AC7025">
        <w:t>trigger</w:t>
      </w:r>
      <w:r>
        <w:t xml:space="preserve"> every 30 minutes</w:t>
      </w:r>
      <w:r w:rsidR="00AC7025">
        <w:t xml:space="preserve"> (given that SBM1 algorithm parameters remain in detection values)</w:t>
      </w:r>
      <w:r>
        <w:t>.</w:t>
      </w:r>
      <w:r w:rsidR="005250FC">
        <w:t xml:space="preserve"> The default </w:t>
      </w:r>
      <w:r w:rsidR="00AC7025">
        <w:t xml:space="preserve">value </w:t>
      </w:r>
      <w:r w:rsidR="005250FC">
        <w:t xml:space="preserve">for the </w:t>
      </w:r>
      <w:r w:rsidR="00AC7025">
        <w:t>‘</w:t>
      </w:r>
      <w:r w:rsidR="005250FC">
        <w:t>idle time</w:t>
      </w:r>
      <w:r w:rsidR="00AC7025">
        <w:t>’</w:t>
      </w:r>
      <w:r w:rsidR="005250FC">
        <w:t xml:space="preserve"> of modes 2 and 3 is 15 minutes.</w:t>
      </w:r>
    </w:p>
    <w:p w14:paraId="1B499F5A" w14:textId="1D91010C" w:rsidR="005250FC" w:rsidRDefault="00E56A01" w:rsidP="00AA1A9A">
      <w:pPr>
        <w:pStyle w:val="ListParagraph"/>
        <w:numPr>
          <w:ilvl w:val="2"/>
          <w:numId w:val="9"/>
        </w:numPr>
      </w:pPr>
      <w:r>
        <w:lastRenderedPageBreak/>
        <w:t>Besides</w:t>
      </w:r>
      <w:r w:rsidR="005C2A09">
        <w:t xml:space="preserve"> disabling the reaction to the RPW SBM1 algorithm, EPD can disable the generation of burst telemetry to the S/C (the latest method is the preferred in case </w:t>
      </w:r>
      <w:r w:rsidR="00AC7025">
        <w:t xml:space="preserve">that </w:t>
      </w:r>
      <w:r w:rsidR="005C2A09">
        <w:t>for some reason the reaction</w:t>
      </w:r>
      <w:r w:rsidR="00AC7025">
        <w:t xml:space="preserve"> of EPD</w:t>
      </w:r>
      <w:r w:rsidR="005C2A09">
        <w:t xml:space="preserve"> to RPW SBM1 needs to be disabled).</w:t>
      </w:r>
    </w:p>
    <w:p w14:paraId="6B82BC4F" w14:textId="77777777" w:rsidR="005C2A09" w:rsidRDefault="005C2A09" w:rsidP="00AA1A9A">
      <w:pPr>
        <w:pStyle w:val="ListParagraph"/>
        <w:numPr>
          <w:ilvl w:val="1"/>
          <w:numId w:val="9"/>
        </w:numPr>
      </w:pPr>
      <w:r w:rsidRPr="00AA1A9A">
        <w:rPr>
          <w:b/>
        </w:rPr>
        <w:t>MAG</w:t>
      </w:r>
      <w:r>
        <w:t>:</w:t>
      </w:r>
    </w:p>
    <w:p w14:paraId="0C214A9E" w14:textId="06B5E3F0" w:rsidR="005C2A09" w:rsidRDefault="00ED6CD7" w:rsidP="00AA1A9A">
      <w:pPr>
        <w:pStyle w:val="ListParagraph"/>
        <w:numPr>
          <w:ilvl w:val="2"/>
          <w:numId w:val="9"/>
        </w:numPr>
      </w:pPr>
      <w:r>
        <w:t xml:space="preserve">A transition to </w:t>
      </w:r>
      <w:r w:rsidR="005C2A09">
        <w:t xml:space="preserve">burst mode </w:t>
      </w:r>
      <w:r>
        <w:t>from MAG is expected when RPW SBM1 flag rise</w:t>
      </w:r>
      <w:r w:rsidR="005C2A09">
        <w:t>s</w:t>
      </w:r>
      <w:r>
        <w:t xml:space="preserve"> from 0 to 1</w:t>
      </w:r>
      <w:r w:rsidR="00A204AA">
        <w:t>, and RPW SBM1 quality factor</w:t>
      </w:r>
      <w:r w:rsidR="006C4E43">
        <w:t xml:space="preserve"> (</w:t>
      </w:r>
      <w:r w:rsidR="006C4E43" w:rsidRPr="006C4E43">
        <w:t>SB</w:t>
      </w:r>
      <w:r w:rsidR="006C4E43">
        <w:t>M1</w:t>
      </w:r>
      <w:r w:rsidR="006C4E43" w:rsidRPr="006C4E43">
        <w:t>_QF</w:t>
      </w:r>
      <w:r w:rsidR="006C4E43">
        <w:t>)</w:t>
      </w:r>
      <w:r w:rsidR="00A204AA">
        <w:t xml:space="preserve"> is larger than the configured instruments’ threshold.</w:t>
      </w:r>
    </w:p>
    <w:p w14:paraId="25769DFD" w14:textId="77777777" w:rsidR="00AC623A" w:rsidRDefault="005C2A09" w:rsidP="00AA1A9A">
      <w:pPr>
        <w:pStyle w:val="ListParagraph"/>
        <w:numPr>
          <w:ilvl w:val="2"/>
          <w:numId w:val="9"/>
        </w:numPr>
      </w:pPr>
      <w:r>
        <w:t>MAG stays in the triggered burst mode for a c</w:t>
      </w:r>
      <w:r w:rsidR="00AC623A">
        <w:t>onfigurable amount of time, whi</w:t>
      </w:r>
      <w:r>
        <w:t xml:space="preserve">ch by default is </w:t>
      </w:r>
      <w:r w:rsidR="00AC623A">
        <w:t>equal to 10 minutes.</w:t>
      </w:r>
    </w:p>
    <w:p w14:paraId="443C6D6A" w14:textId="5EE1D830" w:rsidR="00AC623A" w:rsidRDefault="00AC623A" w:rsidP="00AA1A9A">
      <w:pPr>
        <w:pStyle w:val="ListParagraph"/>
        <w:numPr>
          <w:ilvl w:val="2"/>
          <w:numId w:val="9"/>
        </w:numPr>
      </w:pPr>
      <w:r>
        <w:t xml:space="preserve">Additionally, when </w:t>
      </w:r>
      <w:r w:rsidR="00E56A01">
        <w:t>triggered</w:t>
      </w:r>
      <w:r>
        <w:t xml:space="preserve"> into burst mode, MAG sends burst data for the last 6 minutes, which is stored in an internal buffer.</w:t>
      </w:r>
    </w:p>
    <w:p w14:paraId="77DF27A3" w14:textId="06449AC2" w:rsidR="00AC623A" w:rsidRDefault="00AC623A" w:rsidP="00AA1A9A">
      <w:pPr>
        <w:pStyle w:val="ListParagraph"/>
        <w:numPr>
          <w:ilvl w:val="2"/>
          <w:numId w:val="9"/>
        </w:numPr>
      </w:pPr>
      <w:r>
        <w:t>MAG has no limitation in the number of times it triggers into burst mode, so every time it is not in burst mode and the trigger condition is met, MAG triggers.</w:t>
      </w:r>
    </w:p>
    <w:p w14:paraId="552E1366" w14:textId="77777777" w:rsidR="00AC623A" w:rsidRDefault="00AC623A" w:rsidP="00AA1A9A">
      <w:pPr>
        <w:pStyle w:val="ListParagraph"/>
        <w:numPr>
          <w:ilvl w:val="1"/>
          <w:numId w:val="9"/>
        </w:numPr>
      </w:pPr>
      <w:r w:rsidRPr="00AA1A9A">
        <w:rPr>
          <w:b/>
        </w:rPr>
        <w:t>SWA</w:t>
      </w:r>
      <w:r>
        <w:t>:</w:t>
      </w:r>
    </w:p>
    <w:p w14:paraId="4597A89E" w14:textId="745B77F1" w:rsidR="00D4416B" w:rsidRDefault="00D4416B" w:rsidP="00AA1A9A">
      <w:pPr>
        <w:pStyle w:val="ListParagraph"/>
        <w:numPr>
          <w:ilvl w:val="2"/>
          <w:numId w:val="9"/>
        </w:numPr>
      </w:pPr>
      <w:r>
        <w:t xml:space="preserve">A transition to </w:t>
      </w:r>
      <w:r w:rsidR="007909CF">
        <w:t>trigger</w:t>
      </w:r>
      <w:r>
        <w:t xml:space="preserve"> mode from SWA is expected when the RPW SBM1 flag rises from 0 to 1, and the RPW SBM1 quality factor (</w:t>
      </w:r>
      <w:r w:rsidRPr="006C4E43">
        <w:t>SB</w:t>
      </w:r>
      <w:r>
        <w:t>M1</w:t>
      </w:r>
      <w:r w:rsidRPr="006C4E43">
        <w:t>_QF</w:t>
      </w:r>
      <w:r>
        <w:t>) is larger than the configured instruments’ threshold.</w:t>
      </w:r>
    </w:p>
    <w:p w14:paraId="4041F009" w14:textId="0AF613A8" w:rsidR="00C32CF6" w:rsidRDefault="00D4416B" w:rsidP="00AA1A9A">
      <w:pPr>
        <w:pStyle w:val="ListParagraph"/>
        <w:numPr>
          <w:ilvl w:val="2"/>
          <w:numId w:val="9"/>
        </w:numPr>
      </w:pPr>
      <w:r>
        <w:t xml:space="preserve">The </w:t>
      </w:r>
      <w:r w:rsidR="007909CF">
        <w:t>trigger</w:t>
      </w:r>
      <w:r>
        <w:t xml:space="preserve"> mode only affects SWA-EAS.</w:t>
      </w:r>
      <w:r w:rsidR="00C32CF6">
        <w:t xml:space="preserve"> </w:t>
      </w:r>
    </w:p>
    <w:p w14:paraId="4FC36C84" w14:textId="4207234B" w:rsidR="008842B8" w:rsidRPr="00AA1A9A" w:rsidRDefault="00C32CF6" w:rsidP="00AA1A9A">
      <w:pPr>
        <w:pStyle w:val="ListParagraph"/>
        <w:numPr>
          <w:ilvl w:val="2"/>
          <w:numId w:val="9"/>
        </w:numPr>
      </w:pPr>
      <w:r w:rsidRPr="00C32CF6">
        <w:t xml:space="preserve">SWA-PAS can react to </w:t>
      </w:r>
      <w:r>
        <w:t xml:space="preserve">RPW </w:t>
      </w:r>
      <w:r w:rsidRPr="00C32CF6">
        <w:t>S</w:t>
      </w:r>
      <w:r>
        <w:t>BM1, however this reaction will be kept disabled during the IS-IIC campaign</w:t>
      </w:r>
      <w:r w:rsidRPr="00C32CF6">
        <w:t>.</w:t>
      </w:r>
    </w:p>
    <w:p w14:paraId="05E653D2" w14:textId="77777777" w:rsidR="008842B8" w:rsidRDefault="008842B8" w:rsidP="00AA1A9A"/>
    <w:p w14:paraId="78ADB3A9" w14:textId="192F976F" w:rsidR="00ED6CD7" w:rsidRDefault="008842B8" w:rsidP="00AA1A9A">
      <w:r>
        <w:t>Different cases may be defined, for example one with a threshold value of 0</w:t>
      </w:r>
      <w:r w:rsidR="00AC623A">
        <w:t xml:space="preserve"> </w:t>
      </w:r>
      <w:r w:rsidR="00E56A01">
        <w:t>within</w:t>
      </w:r>
      <w:r w:rsidR="00AC623A">
        <w:t xml:space="preserve"> each instrument</w:t>
      </w:r>
      <w:r>
        <w:t xml:space="preserve">, to ensure the trigger reaction; and another one with a threshold set to the maximum value, to </w:t>
      </w:r>
      <w:r w:rsidR="00AC623A">
        <w:t xml:space="preserve">avoid </w:t>
      </w:r>
      <w:r>
        <w:t>the trigger reaction.</w:t>
      </w:r>
      <w:r w:rsidR="00175D16">
        <w:br/>
      </w:r>
    </w:p>
    <w:p w14:paraId="2A81F706" w14:textId="72E24790" w:rsidR="00D4416B" w:rsidRDefault="00D4416B" w:rsidP="00AA1A9A">
      <w:pPr>
        <w:pStyle w:val="Heading2"/>
      </w:pPr>
      <w:bookmarkStart w:id="33" w:name="_Ref21103608"/>
      <w:bookmarkStart w:id="34" w:name="_Toc21104247"/>
      <w:r>
        <w:t xml:space="preserve">IS-IIC-2 </w:t>
      </w:r>
      <w:r w:rsidR="00857E76">
        <w:t xml:space="preserve">RPW </w:t>
      </w:r>
      <w:r>
        <w:t xml:space="preserve">SBM2 </w:t>
      </w:r>
      <w:r w:rsidR="00AC7025">
        <w:t>TC triggered</w:t>
      </w:r>
      <w:r>
        <w:t>. EPD reaction.</w:t>
      </w:r>
      <w:bookmarkEnd w:id="33"/>
      <w:bookmarkEnd w:id="34"/>
    </w:p>
    <w:p w14:paraId="116A9797" w14:textId="2F38AC40" w:rsidR="00D4416B" w:rsidRDefault="00D4416B" w:rsidP="00D4416B">
      <w:r>
        <w:t>RPW and EPD will be involved in this sub-activity, according to the following steps:</w:t>
      </w:r>
    </w:p>
    <w:p w14:paraId="41462511" w14:textId="77777777" w:rsidR="00D4416B" w:rsidRDefault="00D4416B" w:rsidP="00D4416B"/>
    <w:p w14:paraId="3B08D345" w14:textId="51D149AD" w:rsidR="00D4416B" w:rsidRPr="00AA1A9A" w:rsidRDefault="00D4416B" w:rsidP="00AA1A9A">
      <w:pPr>
        <w:pStyle w:val="ListParagraph"/>
        <w:numPr>
          <w:ilvl w:val="0"/>
          <w:numId w:val="10"/>
        </w:numPr>
      </w:pPr>
      <w:r w:rsidRPr="005D5FFB">
        <w:rPr>
          <w:b/>
        </w:rPr>
        <w:t>RP</w:t>
      </w:r>
      <w:r w:rsidRPr="00B779BE">
        <w:rPr>
          <w:b/>
        </w:rPr>
        <w:t>W</w:t>
      </w:r>
      <w:r w:rsidRPr="005D5FFB">
        <w:t>,</w:t>
      </w:r>
      <w:r w:rsidRPr="00B779BE">
        <w:rPr>
          <w:b/>
        </w:rPr>
        <w:t xml:space="preserve"> </w:t>
      </w:r>
      <w:r w:rsidR="00921D40" w:rsidRPr="00CB1135">
        <w:t xml:space="preserve">by </w:t>
      </w:r>
      <w:r w:rsidR="00921D40">
        <w:t xml:space="preserve">feeding the IIC TM(3,25) with test pattern data, can set the SBM2 algorithm parameters to those obtained when </w:t>
      </w:r>
      <w:r w:rsidR="00E56A01">
        <w:t>an</w:t>
      </w:r>
      <w:r w:rsidR="00921D40">
        <w:t xml:space="preserve"> </w:t>
      </w:r>
      <w:r w:rsidR="00921D40" w:rsidRPr="00AC7025">
        <w:t>in-situ Type III burst</w:t>
      </w:r>
      <w:r w:rsidR="00921D40">
        <w:t xml:space="preserve"> is observed</w:t>
      </w:r>
      <w:r>
        <w:t>.</w:t>
      </w:r>
      <w:r w:rsidR="00B40E74">
        <w:t xml:space="preserve"> </w:t>
      </w:r>
      <w:r w:rsidR="00921D40">
        <w:t>By default</w:t>
      </w:r>
      <w:r w:rsidR="00B40E74" w:rsidRPr="00AA1A9A">
        <w:rPr>
          <w:color w:val="000000"/>
        </w:rPr>
        <w:t>, RPW would remain in SBM2 mode for 120 minutes, once triggered. The duration of SBM2 should be reduced however, because the IS-IIC campaign is time limited.</w:t>
      </w:r>
      <w:r w:rsidR="004F2D30" w:rsidRPr="00AA1A9A">
        <w:rPr>
          <w:color w:val="000000"/>
        </w:rPr>
        <w:t xml:space="preserve"> A duration of 15 minutes has been proposed. </w:t>
      </w:r>
    </w:p>
    <w:p w14:paraId="274AE415" w14:textId="77777777" w:rsidR="00D4416B" w:rsidRDefault="00D4416B" w:rsidP="00AA1A9A">
      <w:pPr>
        <w:pStyle w:val="ListParagraph"/>
        <w:numPr>
          <w:ilvl w:val="0"/>
          <w:numId w:val="10"/>
        </w:numPr>
      </w:pPr>
      <w:r w:rsidRPr="00D4416B">
        <w:rPr>
          <w:b/>
        </w:rPr>
        <w:t>EPD</w:t>
      </w:r>
      <w:r>
        <w:t xml:space="preserve"> should react to the RPW shock detection algorithm SBM2, according to the following bullet points:</w:t>
      </w:r>
    </w:p>
    <w:p w14:paraId="28B8E48B" w14:textId="377FB450" w:rsidR="00D4416B" w:rsidRDefault="00921D40" w:rsidP="00AA1A9A">
      <w:pPr>
        <w:pStyle w:val="ListParagraph"/>
        <w:numPr>
          <w:ilvl w:val="1"/>
          <w:numId w:val="11"/>
        </w:numPr>
      </w:pPr>
      <w:r>
        <w:t>EPD h</w:t>
      </w:r>
      <w:r w:rsidR="00D4416B">
        <w:t xml:space="preserve">as </w:t>
      </w:r>
      <w:r w:rsidR="005250FC">
        <w:t xml:space="preserve">one </w:t>
      </w:r>
      <w:r>
        <w:t>burst mode</w:t>
      </w:r>
      <w:r w:rsidR="00D4416B">
        <w:t xml:space="preserve"> which react to </w:t>
      </w:r>
      <w:r>
        <w:t>RPW SBM2:</w:t>
      </w:r>
      <w:r w:rsidR="005250FC">
        <w:t xml:space="preserve"> mode 5</w:t>
      </w:r>
      <w:r>
        <w:t xml:space="preserve"> burst</w:t>
      </w:r>
      <w:r w:rsidR="005250FC">
        <w:t>.</w:t>
      </w:r>
    </w:p>
    <w:p w14:paraId="0730E264" w14:textId="0490237C" w:rsidR="00D4416B" w:rsidRDefault="005250FC" w:rsidP="00AA1A9A">
      <w:pPr>
        <w:pStyle w:val="ListParagraph"/>
        <w:numPr>
          <w:ilvl w:val="1"/>
          <w:numId w:val="11"/>
        </w:numPr>
      </w:pPr>
      <w:r>
        <w:t>Mode 5</w:t>
      </w:r>
      <w:r w:rsidR="00D4416B">
        <w:t xml:space="preserve"> </w:t>
      </w:r>
      <w:r>
        <w:t xml:space="preserve">burst is </w:t>
      </w:r>
      <w:r w:rsidR="00D4416B">
        <w:t xml:space="preserve">triggered </w:t>
      </w:r>
      <w:r>
        <w:t xml:space="preserve">based on RPW SBM2 data in TC(20,128) only, i.e., it does not perform any additional check on EPD data, as burst modes 2 and 3 do (see section </w:t>
      </w:r>
      <w:r>
        <w:fldChar w:fldCharType="begin"/>
      </w:r>
      <w:r>
        <w:instrText xml:space="preserve"> REF _Ref20930144 \r \h </w:instrText>
      </w:r>
      <w:r>
        <w:fldChar w:fldCharType="separate"/>
      </w:r>
      <w:r w:rsidR="00384900">
        <w:t>4.1</w:t>
      </w:r>
      <w:r>
        <w:fldChar w:fldCharType="end"/>
      </w:r>
      <w:r>
        <w:t xml:space="preserve"> for more details).</w:t>
      </w:r>
    </w:p>
    <w:p w14:paraId="1907AA98" w14:textId="042C71DE" w:rsidR="00D4416B" w:rsidRDefault="00D4416B" w:rsidP="00AA1A9A">
      <w:pPr>
        <w:pStyle w:val="ListParagraph"/>
        <w:numPr>
          <w:ilvl w:val="1"/>
          <w:numId w:val="11"/>
        </w:numPr>
      </w:pPr>
      <w:r>
        <w:t xml:space="preserve">EPD can configure the minimum time necessary among two consecutive triggered </w:t>
      </w:r>
      <w:r w:rsidR="00921D40">
        <w:t xml:space="preserve">burst </w:t>
      </w:r>
      <w:r>
        <w:t>modes, thr</w:t>
      </w:r>
      <w:r w:rsidR="00921D40">
        <w:t>o</w:t>
      </w:r>
      <w:r>
        <w:t>ugh the configuration parameter ‘idle time’. For a</w:t>
      </w:r>
      <w:r w:rsidR="00921D40">
        <w:t>n</w:t>
      </w:r>
      <w:r>
        <w:t xml:space="preserve"> ‘idle time’ equals to 30 minutes, </w:t>
      </w:r>
      <w:r w:rsidR="00921D40">
        <w:t xml:space="preserve">for example, </w:t>
      </w:r>
      <w:r>
        <w:t xml:space="preserve">the triggered </w:t>
      </w:r>
      <w:r w:rsidR="00921D40">
        <w:t>burst mode</w:t>
      </w:r>
      <w:r>
        <w:t xml:space="preserve"> could be triggered </w:t>
      </w:r>
      <w:r w:rsidR="00921D40">
        <w:lastRenderedPageBreak/>
        <w:t xml:space="preserve">every 30 minutes. </w:t>
      </w:r>
      <w:r w:rsidR="005250FC">
        <w:t>The default value for mode 5 idle time has not been confirmed, but 15 minutes seems reasonable.</w:t>
      </w:r>
    </w:p>
    <w:p w14:paraId="64918F83" w14:textId="65044F35" w:rsidR="006C4E43" w:rsidRDefault="00E56A01" w:rsidP="00AA1A9A">
      <w:pPr>
        <w:pStyle w:val="ListParagraph"/>
        <w:numPr>
          <w:ilvl w:val="1"/>
          <w:numId w:val="11"/>
        </w:numPr>
      </w:pPr>
      <w:r>
        <w:t>Besides</w:t>
      </w:r>
      <w:r w:rsidR="00D4416B">
        <w:t xml:space="preserve"> disabling the reaction to the RPW SBM</w:t>
      </w:r>
      <w:r w:rsidR="005250FC">
        <w:t>2</w:t>
      </w:r>
      <w:r w:rsidR="00D4416B">
        <w:t xml:space="preserve"> algorithm, EPD can disable the generation of burst telemetry to the S/C (the latest method is the preferred in case for some reason the reaction to RPW SBM1 needs to be disabled).</w:t>
      </w:r>
    </w:p>
    <w:p w14:paraId="5F44612D" w14:textId="77777777" w:rsidR="005250FC" w:rsidRDefault="005250FC" w:rsidP="00AA1A9A"/>
    <w:p w14:paraId="52358B92" w14:textId="4493F98F" w:rsidR="00EA1FD3" w:rsidRDefault="006C4E43" w:rsidP="00AA1A9A">
      <w:r>
        <w:t xml:space="preserve">Different cases may be defined, for example one with a threshold value of 0, to ensure the trigger reaction; and another one with a threshold set to the maximum value, to </w:t>
      </w:r>
      <w:r w:rsidR="00921D40">
        <w:t xml:space="preserve">avoid </w:t>
      </w:r>
      <w:r>
        <w:t>the trigger reaction.</w:t>
      </w:r>
    </w:p>
    <w:p w14:paraId="5613AA1E" w14:textId="664D4CA2" w:rsidR="00EA1FD3" w:rsidRDefault="008D16F1" w:rsidP="00AA1A9A">
      <w:pPr>
        <w:pStyle w:val="Heading2"/>
      </w:pPr>
      <w:bookmarkStart w:id="35" w:name="_Ref20997912"/>
      <w:bookmarkStart w:id="36" w:name="_Toc21104248"/>
      <w:r>
        <w:t>IS-IIC-3 SWA-EAS reaction to MAG magnetic field changes</w:t>
      </w:r>
      <w:bookmarkEnd w:id="35"/>
      <w:bookmarkEnd w:id="36"/>
    </w:p>
    <w:p w14:paraId="458C51A3" w14:textId="6C504332" w:rsidR="008D16F1" w:rsidRDefault="008D16F1" w:rsidP="008D16F1">
      <w:r>
        <w:t>MAG and SWA will be involved in this sub-activity, according to the following steps:</w:t>
      </w:r>
    </w:p>
    <w:p w14:paraId="560DDF36" w14:textId="77777777" w:rsidR="008D16F1" w:rsidRDefault="008D16F1" w:rsidP="008D16F1"/>
    <w:p w14:paraId="4484F65B" w14:textId="11DD1FE8" w:rsidR="002A0A79" w:rsidRDefault="008D16F1" w:rsidP="00AA1A9A">
      <w:pPr>
        <w:pStyle w:val="ListParagraph"/>
        <w:numPr>
          <w:ilvl w:val="0"/>
          <w:numId w:val="12"/>
        </w:numPr>
      </w:pPr>
      <w:r w:rsidRPr="00AA1A9A">
        <w:rPr>
          <w:b/>
        </w:rPr>
        <w:t>MAG</w:t>
      </w:r>
      <w:r>
        <w:t xml:space="preserve">, by updating the on-board calibration matrix, can change the magnitude and direction of the magnetic field </w:t>
      </w:r>
      <w:r w:rsidR="002A0A79">
        <w:t>vector present in TC(20, 128), according to the following bullet points:</w:t>
      </w:r>
    </w:p>
    <w:p w14:paraId="534BC7DA" w14:textId="63C8ADDB" w:rsidR="008D16F1" w:rsidRDefault="002A0A79" w:rsidP="00AA1A9A">
      <w:pPr>
        <w:pStyle w:val="ListParagraph"/>
        <w:numPr>
          <w:ilvl w:val="1"/>
          <w:numId w:val="12"/>
        </w:numPr>
      </w:pPr>
      <w:r>
        <w:t>MAG populates IIC TM(3,25) with the measured magnetic field in S/C coordinates in units of nT. To that end, the measure</w:t>
      </w:r>
      <w:r w:rsidR="00490C30">
        <w:t>d</w:t>
      </w:r>
      <w:r>
        <w:t xml:space="preserve"> magnetic field is calibrated </w:t>
      </w:r>
      <w:r w:rsidR="00490C30">
        <w:t xml:space="preserve">on-board the instrument </w:t>
      </w:r>
      <w:r>
        <w:t xml:space="preserve">according to the following formula: </w:t>
      </w:r>
      <m:oMath>
        <m:sSub>
          <m:sSubPr>
            <m:ctrlPr>
              <w:rPr>
                <w:rFonts w:ascii="Cambria Math" w:hAnsi="Cambria Math"/>
                <w:i/>
              </w:rPr>
            </m:ctrlPr>
          </m:sSubPr>
          <m:e>
            <m:bar>
              <m:barPr>
                <m:ctrlPr>
                  <w:rPr>
                    <w:rFonts w:ascii="Cambria Math" w:hAnsi="Cambria Math"/>
                    <w:i/>
                  </w:rPr>
                </m:ctrlPr>
              </m:barPr>
              <m:e>
                <m:r>
                  <w:rPr>
                    <w:rFonts w:ascii="Cambria Math" w:hAnsi="Cambria Math"/>
                  </w:rPr>
                  <m:t>B</m:t>
                </m:r>
              </m:e>
            </m:bar>
          </m:e>
          <m:sub>
            <m:r>
              <w:rPr>
                <w:rFonts w:ascii="Cambria Math" w:hAnsi="Cambria Math"/>
              </w:rPr>
              <m:t>SC</m:t>
            </m:r>
          </m:sub>
        </m:sSub>
        <m:r>
          <w:rPr>
            <w:rFonts w:ascii="Cambria Math" w:hAnsi="Cambria Math"/>
          </w:rPr>
          <m:t>=</m:t>
        </m:r>
        <m:bar>
          <m:barPr>
            <m:ctrlPr>
              <w:rPr>
                <w:rFonts w:ascii="Cambria Math" w:hAnsi="Cambria Math"/>
                <w:i/>
              </w:rPr>
            </m:ctrlPr>
          </m:barPr>
          <m:e>
            <m:r>
              <w:rPr>
                <w:rFonts w:ascii="Cambria Math" w:hAnsi="Cambria Math"/>
              </w:rPr>
              <m:t>C</m:t>
            </m:r>
          </m:e>
        </m:bar>
        <m:r>
          <w:rPr>
            <w:rFonts w:ascii="Cambria Math" w:hAnsi="Cambria Math"/>
          </w:rPr>
          <m:t xml:space="preserve"> x </m:t>
        </m:r>
        <m:sSub>
          <m:sSubPr>
            <m:ctrlPr>
              <w:rPr>
                <w:rFonts w:ascii="Cambria Math" w:hAnsi="Cambria Math"/>
                <w:i/>
              </w:rPr>
            </m:ctrlPr>
          </m:sSubPr>
          <m:e>
            <m:bar>
              <m:barPr>
                <m:ctrlPr>
                  <w:rPr>
                    <w:rFonts w:ascii="Cambria Math" w:hAnsi="Cambria Math"/>
                    <w:i/>
                  </w:rPr>
                </m:ctrlPr>
              </m:barPr>
              <m:e>
                <m:r>
                  <w:rPr>
                    <w:rFonts w:ascii="Cambria Math" w:hAnsi="Cambria Math"/>
                  </w:rPr>
                  <m:t>B</m:t>
                </m:r>
              </m:e>
            </m:bar>
          </m:e>
          <m:sub>
            <m:r>
              <w:rPr>
                <w:rFonts w:ascii="Cambria Math" w:hAnsi="Cambria Math"/>
              </w:rPr>
              <m:t>MAG</m:t>
            </m:r>
          </m:sub>
        </m:sSub>
        <m:r>
          <w:rPr>
            <w:rFonts w:ascii="Cambria Math" w:hAnsi="Cambria Math"/>
          </w:rPr>
          <m:t xml:space="preserve">+ </m:t>
        </m:r>
        <m:bar>
          <m:barPr>
            <m:ctrlPr>
              <w:rPr>
                <w:rFonts w:ascii="Cambria Math" w:hAnsi="Cambria Math"/>
                <w:i/>
              </w:rPr>
            </m:ctrlPr>
          </m:barPr>
          <m:e>
            <m:r>
              <w:rPr>
                <w:rFonts w:ascii="Cambria Math" w:hAnsi="Cambria Math"/>
              </w:rPr>
              <m:t>O</m:t>
            </m:r>
          </m:e>
        </m:bar>
      </m:oMath>
    </w:p>
    <w:p w14:paraId="4C96C1D5" w14:textId="7D6B6B5B" w:rsidR="002A0A79" w:rsidRDefault="002A0A79" w:rsidP="00AA1A9A">
      <w:pPr>
        <w:pStyle w:val="ListParagraph"/>
        <w:numPr>
          <w:ilvl w:val="1"/>
          <w:numId w:val="12"/>
        </w:numPr>
      </w:pPr>
      <w:r>
        <w:t xml:space="preserve">The terms </w:t>
      </w:r>
      <w:r w:rsidRPr="00AA1A9A">
        <w:rPr>
          <w:u w:val="single"/>
        </w:rPr>
        <w:t>C</w:t>
      </w:r>
      <w:r>
        <w:t xml:space="preserve"> and </w:t>
      </w:r>
      <w:r>
        <w:rPr>
          <w:u w:val="single"/>
        </w:rPr>
        <w:t>O</w:t>
      </w:r>
      <w:r w:rsidRPr="00AA1A9A">
        <w:t xml:space="preserve"> can be up</w:t>
      </w:r>
      <w:r>
        <w:t>dated by telecommand.</w:t>
      </w:r>
    </w:p>
    <w:p w14:paraId="4E86464C" w14:textId="715F8A87" w:rsidR="002A0A79" w:rsidRDefault="002A0A79" w:rsidP="00AA1A9A">
      <w:pPr>
        <w:pStyle w:val="ListParagraph"/>
        <w:numPr>
          <w:ilvl w:val="1"/>
          <w:numId w:val="12"/>
        </w:numPr>
      </w:pPr>
      <w:r>
        <w:t xml:space="preserve">By making the calibration matrix a zero matrix, the value of the magnetic field vector in TC(20, 128) can be </w:t>
      </w:r>
      <w:r w:rsidR="00E56A01">
        <w:t>pre-set</w:t>
      </w:r>
      <w:r>
        <w:t xml:space="preserve"> to the value of the offset vector </w:t>
      </w:r>
      <w:r w:rsidRPr="00AA1A9A">
        <w:rPr>
          <w:u w:val="single"/>
        </w:rPr>
        <w:t>O</w:t>
      </w:r>
      <w:r w:rsidR="00490C30">
        <w:rPr>
          <w:u w:val="single"/>
        </w:rPr>
        <w:t>.</w:t>
      </w:r>
    </w:p>
    <w:p w14:paraId="13E45A19" w14:textId="5BEEAB21" w:rsidR="009E68D5" w:rsidRPr="00AA1A9A" w:rsidRDefault="002A0A79" w:rsidP="00AA1A9A">
      <w:pPr>
        <w:pStyle w:val="ListParagraph"/>
        <w:numPr>
          <w:ilvl w:val="0"/>
          <w:numId w:val="12"/>
        </w:numPr>
        <w:rPr>
          <w:b/>
        </w:rPr>
      </w:pPr>
      <w:r w:rsidRPr="00AA1A9A">
        <w:rPr>
          <w:b/>
        </w:rPr>
        <w:t xml:space="preserve">SWA-EAS </w:t>
      </w:r>
      <w:r w:rsidR="00D678FF" w:rsidRPr="009E68D5">
        <w:t xml:space="preserve">reads the TC(20,128) MAG magnetic field vector 8 times every second. When SWA is commanded into Burst Mode, SWA-EAS will use this vector to determine which EAS look direction to use. </w:t>
      </w:r>
    </w:p>
    <w:p w14:paraId="71110A00" w14:textId="77777777" w:rsidR="009E68D5" w:rsidRDefault="009E68D5" w:rsidP="00AA1A9A"/>
    <w:p w14:paraId="1EDBC495" w14:textId="6E2800DB" w:rsidR="009E68D5" w:rsidRDefault="00D678FF" w:rsidP="009E68D5">
      <w:pPr>
        <w:rPr>
          <w:b/>
        </w:rPr>
      </w:pPr>
      <w:r w:rsidRPr="009E68D5">
        <w:t xml:space="preserve">During this sub-activity, </w:t>
      </w:r>
      <w:r w:rsidR="009E68D5">
        <w:t xml:space="preserve">EPD, MAG, RPW </w:t>
      </w:r>
      <w:r w:rsidRPr="009E68D5">
        <w:t>and SWA reactions to RPW SBM1 trigger should be disabled, to avoid undesired triggers at this point.</w:t>
      </w:r>
    </w:p>
    <w:p w14:paraId="79B57C4C" w14:textId="28724FCB" w:rsidR="009E68D5" w:rsidRDefault="004627E0" w:rsidP="00AA1A9A">
      <w:pPr>
        <w:pStyle w:val="Heading2"/>
      </w:pPr>
      <w:bookmarkStart w:id="37" w:name="_Toc21104249"/>
      <w:r>
        <w:t xml:space="preserve">IS-IIC-4 RPW SBM1 </w:t>
      </w:r>
      <w:r w:rsidR="00490C30">
        <w:t>MAG triggered. EPD, MAG, RPW and SWA reaction</w:t>
      </w:r>
      <w:bookmarkEnd w:id="37"/>
    </w:p>
    <w:p w14:paraId="2CB532B6" w14:textId="296FCF3C" w:rsidR="004627E0" w:rsidRDefault="004627E0" w:rsidP="004627E0">
      <w:r>
        <w:t>All the in-situ instruments (EPD, MAG, RPW and SWA) will be involved in this sub-activity, according to the following steps:</w:t>
      </w:r>
    </w:p>
    <w:p w14:paraId="4B702CB4" w14:textId="77777777" w:rsidR="004627E0" w:rsidRDefault="004627E0" w:rsidP="004627E0"/>
    <w:p w14:paraId="327D82C4" w14:textId="28881E0B" w:rsidR="004627E0" w:rsidRDefault="004627E0" w:rsidP="00AA1A9A">
      <w:pPr>
        <w:pStyle w:val="ListParagraph"/>
        <w:numPr>
          <w:ilvl w:val="0"/>
          <w:numId w:val="13"/>
        </w:numPr>
      </w:pPr>
      <w:r w:rsidRPr="00AA1A9A">
        <w:rPr>
          <w:b/>
        </w:rPr>
        <w:t>MAG</w:t>
      </w:r>
      <w:r>
        <w:t xml:space="preserve">, by updating the on-board calibration matrix (see section </w:t>
      </w:r>
      <w:r>
        <w:fldChar w:fldCharType="begin"/>
      </w:r>
      <w:r>
        <w:instrText xml:space="preserve"> REF _Ref20997912 \r \h </w:instrText>
      </w:r>
      <w:r>
        <w:fldChar w:fldCharType="separate"/>
      </w:r>
      <w:r w:rsidR="00384900">
        <w:t>4.3</w:t>
      </w:r>
      <w:r>
        <w:fldChar w:fldCharType="end"/>
      </w:r>
      <w:r>
        <w:t xml:space="preserve">) can produce a </w:t>
      </w:r>
      <w:r w:rsidR="0063461D">
        <w:t xml:space="preserve">discontinuity </w:t>
      </w:r>
      <w:r>
        <w:t>in the TC(20, 128) magnetic field vector</w:t>
      </w:r>
      <w:r w:rsidR="006E1843">
        <w:t xml:space="preserve"> magnitude</w:t>
      </w:r>
      <w:r>
        <w:t>.</w:t>
      </w:r>
    </w:p>
    <w:p w14:paraId="06764D54" w14:textId="58D173CD" w:rsidR="004627E0" w:rsidRDefault="004627E0" w:rsidP="00AA1A9A">
      <w:pPr>
        <w:pStyle w:val="ListParagraph"/>
        <w:numPr>
          <w:ilvl w:val="0"/>
          <w:numId w:val="13"/>
        </w:numPr>
      </w:pPr>
      <w:r>
        <w:rPr>
          <w:b/>
        </w:rPr>
        <w:t xml:space="preserve">RPW </w:t>
      </w:r>
      <w:r w:rsidRPr="00DA4A29">
        <w:rPr>
          <w:b/>
        </w:rPr>
        <w:t>SBM1</w:t>
      </w:r>
      <w:r>
        <w:t>, in accordance with [RD03]</w:t>
      </w:r>
      <w:r w:rsidR="002E4123">
        <w:t xml:space="preserve">, can detect a shock </w:t>
      </w:r>
      <w:r w:rsidR="00AB1AD7" w:rsidRPr="00AB1AD7">
        <w:t>ΔT_Buffer</w:t>
      </w:r>
      <w:r w:rsidR="00AB1AD7">
        <w:t xml:space="preserve"> (see [RD03] nomenclature) minutes after a </w:t>
      </w:r>
      <w:r w:rsidR="007909CF">
        <w:t xml:space="preserve">discontinuity </w:t>
      </w:r>
      <w:r w:rsidR="00AB1AD7">
        <w:t xml:space="preserve">in the TC(20, 128) magnetic field vector magnitude is observed. </w:t>
      </w:r>
      <w:r w:rsidR="0063461D">
        <w:t xml:space="preserve">To that end, RPW </w:t>
      </w:r>
      <w:r w:rsidR="00E56A01" w:rsidRPr="0063461D">
        <w:t>needs to</w:t>
      </w:r>
      <w:r w:rsidR="0063461D" w:rsidRPr="0063461D">
        <w:t xml:space="preserve"> change the coefficients in the triggering criterion to </w:t>
      </w:r>
      <w:r w:rsidR="0063461D">
        <w:t xml:space="preserve">ensure a trigger based on </w:t>
      </w:r>
      <w:r w:rsidR="007909CF">
        <w:t xml:space="preserve">the </w:t>
      </w:r>
      <w:r w:rsidR="0063461D">
        <w:t xml:space="preserve">magnetic field </w:t>
      </w:r>
      <w:r w:rsidR="007909CF">
        <w:t xml:space="preserve">discontinuity </w:t>
      </w:r>
      <w:r w:rsidR="0063461D">
        <w:t>(</w:t>
      </w:r>
      <w:r w:rsidR="00E56A01">
        <w:t>independently</w:t>
      </w:r>
      <w:r w:rsidR="0063461D">
        <w:t xml:space="preserve"> of the values of the </w:t>
      </w:r>
      <w:r w:rsidR="0063461D" w:rsidRPr="0063461D">
        <w:t>proton number density</w:t>
      </w:r>
      <w:r w:rsidR="0063461D">
        <w:t xml:space="preserve"> and </w:t>
      </w:r>
      <w:r w:rsidR="0063461D">
        <w:rPr>
          <w:sz w:val="23"/>
          <w:szCs w:val="23"/>
        </w:rPr>
        <w:t xml:space="preserve">the bulk speed vector provided by SWA </w:t>
      </w:r>
      <w:r w:rsidR="00E56A01">
        <w:rPr>
          <w:sz w:val="23"/>
          <w:szCs w:val="23"/>
        </w:rPr>
        <w:t>within</w:t>
      </w:r>
      <w:r w:rsidR="0063461D">
        <w:rPr>
          <w:sz w:val="23"/>
          <w:szCs w:val="23"/>
        </w:rPr>
        <w:t xml:space="preserve"> the TC(20, 128)</w:t>
      </w:r>
      <w:r w:rsidR="0063461D">
        <w:t>).</w:t>
      </w:r>
      <w:r w:rsidR="007428BF">
        <w:t xml:space="preserve"> Coefficients values of </w:t>
      </w:r>
      <w:r w:rsidR="007428BF" w:rsidRPr="007428BF">
        <w:t>alpha=1, beta=0, gamma=0</w:t>
      </w:r>
      <w:r w:rsidR="007428BF">
        <w:t xml:space="preserve"> (see [RD03]) should make RPW to </w:t>
      </w:r>
      <w:r w:rsidR="007428BF" w:rsidRPr="007428BF">
        <w:t>ignore SWA</w:t>
      </w:r>
      <w:r w:rsidR="0063461D">
        <w:t xml:space="preserve"> </w:t>
      </w:r>
      <w:r w:rsidR="007428BF">
        <w:t xml:space="preserve">data. </w:t>
      </w:r>
      <w:r w:rsidR="00AB1AD7">
        <w:t>Followed by the shock detection RPW will, according to [RD03]:</w:t>
      </w:r>
    </w:p>
    <w:p w14:paraId="5E92C053" w14:textId="76546F6A" w:rsidR="00AB1AD7" w:rsidRDefault="00AB1AD7" w:rsidP="00AA1A9A">
      <w:pPr>
        <w:pStyle w:val="ListParagraph"/>
        <w:numPr>
          <w:ilvl w:val="1"/>
          <w:numId w:val="13"/>
        </w:numPr>
      </w:pPr>
      <w:r w:rsidRPr="00AA1A9A">
        <w:lastRenderedPageBreak/>
        <w:t xml:space="preserve">Send to the </w:t>
      </w:r>
      <w:r>
        <w:t xml:space="preserve">S/C the RPW burst data of interest, stored in a rolling buffer internal to the instrument with a length of 13 minutes maximum, </w:t>
      </w:r>
      <w:r w:rsidR="00E56A01">
        <w:t>centred</w:t>
      </w:r>
      <w:r>
        <w:t xml:space="preserve"> at the time of the shock occurrence.</w:t>
      </w:r>
    </w:p>
    <w:p w14:paraId="4D1A673E" w14:textId="59B72142" w:rsidR="00AB1AD7" w:rsidRDefault="00AB1AD7" w:rsidP="00AA1A9A">
      <w:pPr>
        <w:pStyle w:val="ListParagraph"/>
        <w:numPr>
          <w:ilvl w:val="1"/>
          <w:numId w:val="13"/>
        </w:numPr>
      </w:pPr>
      <w:r>
        <w:t>Set the SBM1_FLAG in the TC(20, 128) to 1.</w:t>
      </w:r>
    </w:p>
    <w:p w14:paraId="56857A71" w14:textId="5FB40BDC" w:rsidR="00AB1AD7" w:rsidRDefault="00AB1AD7" w:rsidP="00AA1A9A">
      <w:pPr>
        <w:pStyle w:val="ListParagraph"/>
        <w:numPr>
          <w:ilvl w:val="1"/>
          <w:numId w:val="13"/>
        </w:numPr>
      </w:pPr>
      <w:r>
        <w:t xml:space="preserve">Set the value of the quality factor </w:t>
      </w:r>
      <w:r w:rsidRPr="00AB1AD7">
        <w:t>SBM1_QF</w:t>
      </w:r>
      <w:r>
        <w:t xml:space="preserve"> in the TC(20, 128).</w:t>
      </w:r>
    </w:p>
    <w:p w14:paraId="540EEA37" w14:textId="068A2F64" w:rsidR="00857E76" w:rsidRDefault="00AB1AD7" w:rsidP="00AA1A9A">
      <w:pPr>
        <w:pStyle w:val="ListParagraph"/>
        <w:numPr>
          <w:ilvl w:val="0"/>
          <w:numId w:val="13"/>
        </w:numPr>
      </w:pPr>
      <w:r w:rsidRPr="00AA1A9A">
        <w:rPr>
          <w:b/>
        </w:rPr>
        <w:t>EPD, MAG and SWA</w:t>
      </w:r>
      <w:r>
        <w:t xml:space="preserve"> should react to the RPW shock detection algorithm SBM1, in accordance with section </w:t>
      </w:r>
      <w:r>
        <w:fldChar w:fldCharType="begin"/>
      </w:r>
      <w:r>
        <w:instrText xml:space="preserve"> REF _Ref20930144 \r \h </w:instrText>
      </w:r>
      <w:r>
        <w:fldChar w:fldCharType="separate"/>
      </w:r>
      <w:r w:rsidR="00384900">
        <w:t>4.1</w:t>
      </w:r>
      <w:r>
        <w:fldChar w:fldCharType="end"/>
      </w:r>
      <w:r>
        <w:t>.</w:t>
      </w:r>
    </w:p>
    <w:p w14:paraId="540DF14F" w14:textId="14FA5F86" w:rsidR="00857E76" w:rsidRDefault="00857E76" w:rsidP="00AA1A9A">
      <w:pPr>
        <w:pStyle w:val="Heading2"/>
      </w:pPr>
      <w:bookmarkStart w:id="38" w:name="_Toc21104250"/>
      <w:r>
        <w:t>IS-IIC-5 RPW SBM2 EPD triggered. EPD and RPW reaction</w:t>
      </w:r>
      <w:bookmarkEnd w:id="38"/>
    </w:p>
    <w:p w14:paraId="32EE5F4B" w14:textId="29A18AF8" w:rsidR="00857E76" w:rsidRDefault="00857E76" w:rsidP="00857E76">
      <w:r>
        <w:t>EPD and RPW will be involved in this sub-activity, according to the following steps:</w:t>
      </w:r>
    </w:p>
    <w:p w14:paraId="7DCA7FC8" w14:textId="77777777" w:rsidR="00857E76" w:rsidRDefault="00857E76" w:rsidP="00857E76"/>
    <w:p w14:paraId="0D18546A" w14:textId="77777777" w:rsidR="009A65CD" w:rsidRDefault="008E773A" w:rsidP="00857E76">
      <w:pPr>
        <w:pStyle w:val="ListParagraph"/>
        <w:numPr>
          <w:ilvl w:val="0"/>
          <w:numId w:val="14"/>
        </w:numPr>
      </w:pPr>
      <w:r>
        <w:rPr>
          <w:b/>
        </w:rPr>
        <w:t>EPD</w:t>
      </w:r>
      <w:r w:rsidR="00857E76">
        <w:t xml:space="preserve">, by </w:t>
      </w:r>
      <w:r>
        <w:t>feeding IIC TM(3,25) with a test pattern data, can set the EPD parameters in TC(20,128) to any desired value (including the electron and proton fluxes</w:t>
      </w:r>
      <w:r w:rsidR="009A65CD">
        <w:t>, see [RD02] for more details</w:t>
      </w:r>
      <w:r>
        <w:t>)</w:t>
      </w:r>
      <w:r w:rsidR="009A65CD">
        <w:t>. The following restrictions apply:</w:t>
      </w:r>
    </w:p>
    <w:p w14:paraId="5C951D0E" w14:textId="164582B1" w:rsidR="00857E76" w:rsidRDefault="009A65CD" w:rsidP="00AA1A9A">
      <w:pPr>
        <w:pStyle w:val="ListParagraph"/>
        <w:numPr>
          <w:ilvl w:val="1"/>
          <w:numId w:val="14"/>
        </w:numPr>
      </w:pPr>
      <w:r>
        <w:t>The parameter ‘Heartbeat’ in the EPD IIC TM(3,25) will be increased in every packet, independently on whether the remaining parameters have been previously set by TC or not.</w:t>
      </w:r>
    </w:p>
    <w:p w14:paraId="6886CBCE" w14:textId="564F77B9" w:rsidR="009A65CD" w:rsidRDefault="009A65CD" w:rsidP="00AA1A9A">
      <w:pPr>
        <w:pStyle w:val="ListParagraph"/>
        <w:numPr>
          <w:ilvl w:val="1"/>
          <w:numId w:val="14"/>
        </w:numPr>
      </w:pPr>
      <w:r>
        <w:t>The ‘validity flags’ parameters present in the EPD IIC TM(3,25) indicate whether the electron and proton fluxes present in IIC TM(3,25) have been updated since the generation of the last packet</w:t>
      </w:r>
      <w:r w:rsidR="002143DA">
        <w:t xml:space="preserve"> or not</w:t>
      </w:r>
      <w:r>
        <w:t>. If the fluxes have not been updated (by TC, for example), the ‘validity flags’ will take a value of 0.</w:t>
      </w:r>
    </w:p>
    <w:p w14:paraId="2AE8646A" w14:textId="2F0BEE84" w:rsidR="00A13687" w:rsidRDefault="002143DA" w:rsidP="00857E76">
      <w:pPr>
        <w:pStyle w:val="ListParagraph"/>
        <w:numPr>
          <w:ilvl w:val="0"/>
          <w:numId w:val="14"/>
        </w:numPr>
      </w:pPr>
      <w:r w:rsidRPr="00AA1A9A">
        <w:t xml:space="preserve">The </w:t>
      </w:r>
      <w:r w:rsidR="00857E76">
        <w:rPr>
          <w:b/>
        </w:rPr>
        <w:t xml:space="preserve">RPW </w:t>
      </w:r>
      <w:r w:rsidR="00857E76" w:rsidRPr="00DA4A29">
        <w:rPr>
          <w:b/>
        </w:rPr>
        <w:t>SBM</w:t>
      </w:r>
      <w:r w:rsidR="00A13687">
        <w:rPr>
          <w:b/>
        </w:rPr>
        <w:t xml:space="preserve">2 </w:t>
      </w:r>
      <w:r w:rsidR="00A13687" w:rsidRPr="00AA1A9A">
        <w:t>detection algorithm is</w:t>
      </w:r>
      <w:r w:rsidR="00A13687">
        <w:rPr>
          <w:b/>
        </w:rPr>
        <w:t xml:space="preserve"> </w:t>
      </w:r>
      <w:r w:rsidR="00A13687" w:rsidRPr="00AA1A9A">
        <w:t>performed</w:t>
      </w:r>
      <w:r w:rsidR="00A13687">
        <w:rPr>
          <w:b/>
        </w:rPr>
        <w:t xml:space="preserve"> </w:t>
      </w:r>
      <w:r w:rsidR="00A13687">
        <w:t>in two distinguish steps (</w:t>
      </w:r>
      <w:r w:rsidR="00857E76">
        <w:t>in accordance with [RD03]</w:t>
      </w:r>
      <w:r w:rsidR="00A13687">
        <w:t>):</w:t>
      </w:r>
    </w:p>
    <w:p w14:paraId="1D68A417" w14:textId="77C9FA92" w:rsidR="00A13687" w:rsidRDefault="00A13687" w:rsidP="00AA1A9A">
      <w:pPr>
        <w:pStyle w:val="ListParagraph"/>
        <w:numPr>
          <w:ilvl w:val="1"/>
          <w:numId w:val="14"/>
        </w:numPr>
      </w:pPr>
      <w:r>
        <w:t xml:space="preserve">RPW, after </w:t>
      </w:r>
      <w:r>
        <w:rPr>
          <w:sz w:val="23"/>
          <w:szCs w:val="23"/>
        </w:rPr>
        <w:t>Δ</w:t>
      </w:r>
      <w:r>
        <w:rPr>
          <w:rFonts w:ascii="Times New Roman" w:hAnsi="Times New Roman" w:cs="Times New Roman"/>
          <w:i/>
          <w:iCs/>
          <w:sz w:val="23"/>
          <w:szCs w:val="23"/>
        </w:rPr>
        <w:t>T</w:t>
      </w:r>
      <w:r>
        <w:rPr>
          <w:rFonts w:ascii="Times New Roman" w:hAnsi="Times New Roman" w:cs="Times New Roman"/>
          <w:i/>
          <w:iCs/>
          <w:sz w:val="16"/>
          <w:szCs w:val="16"/>
        </w:rPr>
        <w:t xml:space="preserve">EPD </w:t>
      </w:r>
      <w:r w:rsidRPr="00AA1A9A">
        <w:t>minutes</w:t>
      </w:r>
      <w:r>
        <w:t xml:space="preserve"> (20 minutes by default), will enter into SBM2 mode, given certain values in the EPD TC(20,128) fluxes</w:t>
      </w:r>
      <w:r w:rsidR="002143DA">
        <w:t xml:space="preserve"> parameters</w:t>
      </w:r>
      <w:r>
        <w:t xml:space="preserve">. RPW will remain in this mode for a duration of </w:t>
      </w:r>
      <w:r>
        <w:rPr>
          <w:sz w:val="23"/>
          <w:szCs w:val="23"/>
        </w:rPr>
        <w:t>Δ</w:t>
      </w:r>
      <w:r>
        <w:rPr>
          <w:rFonts w:ascii="Times New Roman" w:hAnsi="Times New Roman" w:cs="Times New Roman"/>
          <w:i/>
          <w:iCs/>
          <w:sz w:val="23"/>
          <w:szCs w:val="23"/>
        </w:rPr>
        <w:t>T</w:t>
      </w:r>
      <w:r>
        <w:rPr>
          <w:rFonts w:ascii="Times New Roman" w:hAnsi="Times New Roman" w:cs="Times New Roman"/>
          <w:i/>
          <w:iCs/>
          <w:sz w:val="16"/>
          <w:szCs w:val="16"/>
        </w:rPr>
        <w:t xml:space="preserve">SBM2 </w:t>
      </w:r>
      <w:r w:rsidRPr="00AA1A9A">
        <w:t>(</w:t>
      </w:r>
      <w:r>
        <w:t>120 minutes by default</w:t>
      </w:r>
      <w:r w:rsidRPr="00AA1A9A">
        <w:t>)</w:t>
      </w:r>
      <w:r>
        <w:t>.</w:t>
      </w:r>
    </w:p>
    <w:p w14:paraId="0F23E132" w14:textId="20431D96" w:rsidR="00A13687" w:rsidRDefault="00A13687" w:rsidP="00AA1A9A">
      <w:pPr>
        <w:pStyle w:val="ListParagraph"/>
        <w:numPr>
          <w:ilvl w:val="1"/>
          <w:numId w:val="14"/>
        </w:numPr>
      </w:pPr>
      <w:r>
        <w:t xml:space="preserve">Once RPW is in SBM2 mode, in order to notify </w:t>
      </w:r>
      <w:r w:rsidR="00E56A01">
        <w:t>through</w:t>
      </w:r>
      <w:r>
        <w:t xml:space="preserve"> TC(20,128) that a</w:t>
      </w:r>
      <w:r w:rsidR="00AC3987">
        <w:t>n</w:t>
      </w:r>
      <w:r>
        <w:t xml:space="preserve"> </w:t>
      </w:r>
      <w:r w:rsidR="00AC3987">
        <w:t xml:space="preserve">in-situ Type III burst has been observed, the quantification of the </w:t>
      </w:r>
      <w:r w:rsidR="00AC3987" w:rsidRPr="00AC3987">
        <w:t>Langmuir Waves activity</w:t>
      </w:r>
      <w:r w:rsidR="00AC3987">
        <w:t xml:space="preserve"> by RPW-TDS should exceed a configurable threshold. For the purpose of this sub-activity, setting RPW </w:t>
      </w:r>
      <w:r w:rsidR="00AC3987">
        <w:rPr>
          <w:i/>
          <w:iCs/>
          <w:sz w:val="23"/>
          <w:szCs w:val="23"/>
        </w:rPr>
        <w:t>N</w:t>
      </w:r>
      <w:r w:rsidR="00AC3987">
        <w:rPr>
          <w:i/>
          <w:iCs/>
          <w:sz w:val="16"/>
          <w:szCs w:val="16"/>
        </w:rPr>
        <w:t xml:space="preserve">LW-tresh </w:t>
      </w:r>
      <w:r w:rsidR="00AC3987" w:rsidRPr="00AA1A9A">
        <w:t>to 0</w:t>
      </w:r>
      <w:r w:rsidR="00AC3987">
        <w:t xml:space="preserve"> would lead to a SBM2 detection of RPW after </w:t>
      </w:r>
      <w:r w:rsidR="00AC3987">
        <w:rPr>
          <w:sz w:val="23"/>
          <w:szCs w:val="23"/>
        </w:rPr>
        <w:t>Δ</w:t>
      </w:r>
      <w:r w:rsidR="00AC3987">
        <w:rPr>
          <w:rFonts w:ascii="Times New Roman" w:hAnsi="Times New Roman" w:cs="Times New Roman"/>
          <w:i/>
          <w:iCs/>
          <w:sz w:val="23"/>
          <w:szCs w:val="23"/>
        </w:rPr>
        <w:t>T</w:t>
      </w:r>
      <w:r w:rsidR="00AC3987">
        <w:rPr>
          <w:rFonts w:ascii="Times New Roman" w:hAnsi="Times New Roman" w:cs="Times New Roman"/>
          <w:i/>
          <w:iCs/>
          <w:sz w:val="16"/>
          <w:szCs w:val="16"/>
        </w:rPr>
        <w:t xml:space="preserve">LW </w:t>
      </w:r>
      <w:r w:rsidR="00AC3987" w:rsidRPr="00AA1A9A">
        <w:t>minutes</w:t>
      </w:r>
      <w:r w:rsidR="00AC3987">
        <w:t xml:space="preserve"> (20 minutes by default) of entering SBM2 mode.</w:t>
      </w:r>
      <w:r w:rsidR="002143DA">
        <w:t xml:space="preserve"> </w:t>
      </w:r>
      <w:r w:rsidR="00AC3987">
        <w:t>After a SBM2 detection, RPW</w:t>
      </w:r>
      <w:r w:rsidR="002143DA">
        <w:t xml:space="preserve"> will</w:t>
      </w:r>
      <w:r w:rsidR="00AC3987">
        <w:t>:</w:t>
      </w:r>
    </w:p>
    <w:p w14:paraId="7B1246FB" w14:textId="1C833A52" w:rsidR="00AC3987" w:rsidRPr="00AA1A9A" w:rsidRDefault="002143DA" w:rsidP="00AA1A9A">
      <w:pPr>
        <w:pStyle w:val="ListParagraph"/>
        <w:numPr>
          <w:ilvl w:val="2"/>
          <w:numId w:val="14"/>
        </w:numPr>
      </w:pPr>
      <w:r>
        <w:t>Stay</w:t>
      </w:r>
      <w:r w:rsidR="00AC3987">
        <w:t xml:space="preserve"> in SBM2 mode for the remaining duration of </w:t>
      </w:r>
      <w:r w:rsidR="00AC3987">
        <w:rPr>
          <w:sz w:val="23"/>
          <w:szCs w:val="23"/>
        </w:rPr>
        <w:t>Δ</w:t>
      </w:r>
      <w:r w:rsidR="00AC3987">
        <w:rPr>
          <w:rFonts w:ascii="Times New Roman" w:hAnsi="Times New Roman" w:cs="Times New Roman"/>
          <w:i/>
          <w:iCs/>
          <w:sz w:val="23"/>
          <w:szCs w:val="23"/>
        </w:rPr>
        <w:t>T</w:t>
      </w:r>
      <w:r w:rsidR="00AC3987">
        <w:rPr>
          <w:rFonts w:ascii="Times New Roman" w:hAnsi="Times New Roman" w:cs="Times New Roman"/>
          <w:i/>
          <w:iCs/>
          <w:sz w:val="16"/>
          <w:szCs w:val="16"/>
        </w:rPr>
        <w:t>SBM2.</w:t>
      </w:r>
    </w:p>
    <w:p w14:paraId="75ADAC33" w14:textId="49D2C282" w:rsidR="00A13687" w:rsidRDefault="002143DA" w:rsidP="00AA1A9A">
      <w:pPr>
        <w:pStyle w:val="ListParagraph"/>
        <w:numPr>
          <w:ilvl w:val="2"/>
          <w:numId w:val="14"/>
        </w:numPr>
      </w:pPr>
      <w:r w:rsidRPr="00AA1A9A">
        <w:t>Notify</w:t>
      </w:r>
      <w:r w:rsidR="00AC3987">
        <w:t xml:space="preserve"> of the SBM2 detection </w:t>
      </w:r>
      <w:r w:rsidR="00E56A01">
        <w:t>through</w:t>
      </w:r>
      <w:r w:rsidR="00AC3987">
        <w:t xml:space="preserve"> TC(20,128)</w:t>
      </w:r>
      <w:r>
        <w:t>.</w:t>
      </w:r>
    </w:p>
    <w:p w14:paraId="34581A1B" w14:textId="212DD6D3" w:rsidR="00857E76" w:rsidRPr="00AA1A9A" w:rsidRDefault="00857E76" w:rsidP="00AA1A9A">
      <w:pPr>
        <w:pStyle w:val="ListParagraph"/>
        <w:numPr>
          <w:ilvl w:val="0"/>
          <w:numId w:val="14"/>
        </w:numPr>
      </w:pPr>
      <w:r w:rsidRPr="00AA1A9A">
        <w:rPr>
          <w:b/>
        </w:rPr>
        <w:t>EPD</w:t>
      </w:r>
      <w:r>
        <w:t xml:space="preserve"> should react to the RPW </w:t>
      </w:r>
      <w:r w:rsidR="00E0196D">
        <w:t xml:space="preserve">SBM2 </w:t>
      </w:r>
      <w:r>
        <w:t>detection, in accordance with section</w:t>
      </w:r>
      <w:r w:rsidR="00E0196D">
        <w:t xml:space="preserve"> </w:t>
      </w:r>
      <w:r w:rsidR="00E0196D">
        <w:fldChar w:fldCharType="begin"/>
      </w:r>
      <w:r w:rsidR="00E0196D">
        <w:instrText xml:space="preserve"> REF _Ref21103608 \r \h </w:instrText>
      </w:r>
      <w:r w:rsidR="00E0196D">
        <w:fldChar w:fldCharType="separate"/>
      </w:r>
      <w:r w:rsidR="00384900">
        <w:t>4.2</w:t>
      </w:r>
      <w:r w:rsidR="00E0196D">
        <w:fldChar w:fldCharType="end"/>
      </w:r>
      <w:r>
        <w:t>.</w:t>
      </w:r>
    </w:p>
    <w:bookmarkEnd w:id="27"/>
    <w:p w14:paraId="35B53AE6" w14:textId="21212631" w:rsidR="009E68D5" w:rsidRDefault="009E68D5" w:rsidP="009E68D5"/>
    <w:sectPr w:rsidR="009E68D5" w:rsidSect="0027737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D3790" w14:textId="77777777" w:rsidR="001714DC" w:rsidRDefault="001714DC" w:rsidP="00DE7C72">
      <w:r>
        <w:separator/>
      </w:r>
    </w:p>
  </w:endnote>
  <w:endnote w:type="continuationSeparator" w:id="0">
    <w:p w14:paraId="43E3D0BE" w14:textId="77777777" w:rsidR="001714DC" w:rsidRDefault="001714DC" w:rsidP="00DE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TMedCon">
    <w:altName w:val="Arial Narro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ill Sans MT Condensed">
    <w:altName w:val="Athelas Italic"/>
    <w:panose1 w:val="020B0506020104020203"/>
    <w:charset w:val="00"/>
    <w:family w:val="swiss"/>
    <w:pitch w:val="variable"/>
    <w:sig w:usb0="00000007" w:usb1="00000000" w:usb2="00000000" w:usb3="00000000" w:csb0="00000003" w:csb1="00000000"/>
  </w:font>
  <w:font w:name="ESAtitle">
    <w:altName w:val="Courier New"/>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DD9A8" w14:textId="77777777" w:rsidR="001714DC" w:rsidRDefault="001714DC" w:rsidP="00DE7C72">
      <w:r>
        <w:separator/>
      </w:r>
    </w:p>
  </w:footnote>
  <w:footnote w:type="continuationSeparator" w:id="0">
    <w:p w14:paraId="3A684526" w14:textId="77777777" w:rsidR="001714DC" w:rsidRDefault="001714DC" w:rsidP="00DE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3511"/>
      <w:gridCol w:w="5505"/>
    </w:tblGrid>
    <w:tr w:rsidR="00EA19B0" w14:paraId="6222FC31" w14:textId="77777777" w:rsidTr="00D1252D">
      <w:trPr>
        <w:trHeight w:val="227"/>
      </w:trPr>
      <w:tc>
        <w:tcPr>
          <w:tcW w:w="3511" w:type="dxa"/>
          <w:vMerge w:val="restart"/>
        </w:tcPr>
        <w:p w14:paraId="6222FC2F" w14:textId="77777777" w:rsidR="00EA19B0" w:rsidRDefault="00EA19B0" w:rsidP="00D1252D">
          <w:r>
            <w:rPr>
              <w:noProof/>
              <w:lang w:eastAsia="en-GB"/>
            </w:rPr>
            <mc:AlternateContent>
              <mc:Choice Requires="wpc">
                <w:drawing>
                  <wp:inline distT="0" distB="0" distL="0" distR="0" wp14:anchorId="6222FC42" wp14:editId="6222FC43">
                    <wp:extent cx="2090420" cy="455295"/>
                    <wp:effectExtent l="0" t="0" r="0" b="190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1430"/>
                                <a:ext cx="1675765" cy="44386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group w14:anchorId="09A918F2" id="Canvas 2" o:spid="_x0000_s1026" editas="canvas" style="width:164.6pt;height:35.85pt;mso-position-horizontal-relative:char;mso-position-vertical-relative:line" coordsize="20904,4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904;height:4552;visibility:visible;mso-wrap-style:square">
                      <v:fill o:detectmouseclick="t"/>
                      <v:path o:connecttype="none"/>
                    </v:shape>
                    <v:shape id="Picture 3" o:spid="_x0000_s1028" type="#_x0000_t75" style="position:absolute;top:114;width:16757;height:4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">
                      <v:imagedata r:id="rId2" o:title=""/>
                    </v:shape>
                    <w10:anchorlock/>
                  </v:group>
                </w:pict>
              </mc:Fallback>
            </mc:AlternateContent>
          </w:r>
        </w:p>
      </w:tc>
      <w:tc>
        <w:tcPr>
          <w:tcW w:w="5731" w:type="dxa"/>
        </w:tcPr>
        <w:p w14:paraId="6222FC30" w14:textId="77777777" w:rsidR="00EA19B0" w:rsidRPr="007256AD" w:rsidRDefault="00EA19B0" w:rsidP="00D1252D">
          <w:pPr>
            <w:pStyle w:val="PageHeaderItem"/>
            <w:tabs>
              <w:tab w:val="left" w:pos="4021"/>
              <w:tab w:val="left" w:pos="4189"/>
              <w:tab w:val="right" w:pos="5515"/>
            </w:tabs>
          </w:pPr>
          <w:r>
            <w:rPr>
              <w:noProof/>
            </w:rPr>
            <w:fldChar w:fldCharType="begin"/>
          </w:r>
          <w:r>
            <w:rPr>
              <w:noProof/>
            </w:rPr>
            <w:instrText xml:space="preserve"> STYLEREF  DocProjectName  \* MERGEFORMAT </w:instrText>
          </w:r>
          <w:r>
            <w:rPr>
              <w:noProof/>
            </w:rPr>
            <w:fldChar w:fldCharType="separate"/>
          </w:r>
          <w:r w:rsidR="00384900">
            <w:rPr>
              <w:noProof/>
            </w:rPr>
            <w:t>Solar Orbiter</w:t>
          </w:r>
          <w:r>
            <w:rPr>
              <w:noProof/>
            </w:rPr>
            <w:fldChar w:fldCharType="end"/>
          </w:r>
        </w:p>
      </w:tc>
    </w:tr>
    <w:tr w:rsidR="00EA19B0" w14:paraId="6222FC34" w14:textId="77777777" w:rsidTr="00D1252D">
      <w:trPr>
        <w:trHeight w:val="227"/>
      </w:trPr>
      <w:tc>
        <w:tcPr>
          <w:tcW w:w="3511" w:type="dxa"/>
          <w:vMerge/>
        </w:tcPr>
        <w:p w14:paraId="6222FC32" w14:textId="77777777" w:rsidR="00EA19B0" w:rsidRDefault="00EA19B0" w:rsidP="00D1252D"/>
      </w:tc>
      <w:tc>
        <w:tcPr>
          <w:tcW w:w="5731" w:type="dxa"/>
        </w:tcPr>
        <w:p w14:paraId="6222FC33" w14:textId="77777777" w:rsidR="00EA19B0" w:rsidRPr="00D72D59" w:rsidRDefault="00EA19B0" w:rsidP="00D1252D">
          <w:pPr>
            <w:pStyle w:val="PageHeaderItem"/>
          </w:pPr>
          <w:r>
            <w:rPr>
              <w:noProof/>
            </w:rPr>
            <w:fldChar w:fldCharType="begin"/>
          </w:r>
          <w:r>
            <w:rPr>
              <w:noProof/>
            </w:rPr>
            <w:instrText xml:space="preserve"> STYLEREF  DocTitle  \* MERGEFORMAT </w:instrText>
          </w:r>
          <w:r>
            <w:rPr>
              <w:noProof/>
            </w:rPr>
            <w:fldChar w:fldCharType="separate"/>
          </w:r>
          <w:r w:rsidR="00384900">
            <w:rPr>
              <w:noProof/>
            </w:rPr>
            <w:t>NECP In-Situ Inter-Instrument Communication Campaign</w:t>
          </w:r>
          <w:r>
            <w:rPr>
              <w:noProof/>
            </w:rPr>
            <w:fldChar w:fldCharType="end"/>
          </w:r>
        </w:p>
      </w:tc>
    </w:tr>
    <w:tr w:rsidR="00EA19B0" w14:paraId="6222FC37" w14:textId="77777777" w:rsidTr="00D1252D">
      <w:trPr>
        <w:trHeight w:val="78"/>
      </w:trPr>
      <w:tc>
        <w:tcPr>
          <w:tcW w:w="3511" w:type="dxa"/>
          <w:vMerge/>
          <w:tcBorders>
            <w:bottom w:val="nil"/>
          </w:tcBorders>
        </w:tcPr>
        <w:p w14:paraId="6222FC35" w14:textId="77777777" w:rsidR="00EA19B0" w:rsidRDefault="00EA19B0" w:rsidP="00D1252D"/>
      </w:tc>
      <w:tc>
        <w:tcPr>
          <w:tcW w:w="5731" w:type="dxa"/>
        </w:tcPr>
        <w:p w14:paraId="6222FC36" w14:textId="77777777" w:rsidR="00EA19B0" w:rsidRPr="00D72D59" w:rsidRDefault="00EA19B0" w:rsidP="00D1252D">
          <w:pPr>
            <w:pStyle w:val="PageHeaderItem"/>
            <w:jc w:val="center"/>
          </w:pPr>
        </w:p>
      </w:tc>
    </w:tr>
    <w:tr w:rsidR="00EA19B0" w:rsidRPr="00E91B76" w14:paraId="6222FC3A" w14:textId="77777777" w:rsidTr="00D1252D">
      <w:trPr>
        <w:trHeight w:val="227"/>
      </w:trPr>
      <w:tc>
        <w:tcPr>
          <w:tcW w:w="3511" w:type="dxa"/>
          <w:vMerge w:val="restart"/>
          <w:tcBorders>
            <w:top w:val="nil"/>
          </w:tcBorders>
          <w:vAlign w:val="center"/>
        </w:tcPr>
        <w:p w14:paraId="6222FC38" w14:textId="77777777" w:rsidR="00EA19B0" w:rsidRPr="007256AD" w:rsidRDefault="00EA19B0" w:rsidP="00D1252D">
          <w:pPr>
            <w:pStyle w:val="InstrumentName"/>
            <w:ind w:left="0"/>
            <w:rPr>
              <w:sz w:val="20"/>
            </w:rPr>
          </w:pPr>
          <w:r>
            <w:rPr>
              <w:noProof/>
              <w:sz w:val="20"/>
            </w:rPr>
            <w:fldChar w:fldCharType="begin"/>
          </w:r>
          <w:r>
            <w:rPr>
              <w:noProof/>
              <w:sz w:val="20"/>
            </w:rPr>
            <w:instrText xml:space="preserve"> STYLEREF  DocInstrumentCode  \* MERGEFORMAT </w:instrText>
          </w:r>
          <w:r>
            <w:rPr>
              <w:noProof/>
              <w:sz w:val="20"/>
            </w:rPr>
            <w:fldChar w:fldCharType="separate"/>
          </w:r>
          <w:r w:rsidR="00384900">
            <w:rPr>
              <w:noProof/>
              <w:sz w:val="20"/>
            </w:rPr>
            <w:t>MAG</w:t>
          </w:r>
          <w:r>
            <w:rPr>
              <w:noProof/>
              <w:sz w:val="20"/>
            </w:rPr>
            <w:fldChar w:fldCharType="end"/>
          </w:r>
          <w:r w:rsidRPr="007256AD">
            <w:rPr>
              <w:sz w:val="20"/>
            </w:rPr>
            <w:br/>
          </w:r>
          <w:r>
            <w:rPr>
              <w:noProof/>
              <w:sz w:val="20"/>
            </w:rPr>
            <w:fldChar w:fldCharType="begin"/>
          </w:r>
          <w:r>
            <w:rPr>
              <w:noProof/>
              <w:sz w:val="20"/>
            </w:rPr>
            <w:instrText xml:space="preserve"> STYLEREF  DocInstrumentName  \* MERGEFORMAT </w:instrText>
          </w:r>
          <w:r>
            <w:rPr>
              <w:noProof/>
              <w:sz w:val="20"/>
            </w:rPr>
            <w:fldChar w:fldCharType="separate"/>
          </w:r>
          <w:r w:rsidR="00384900">
            <w:rPr>
              <w:noProof/>
              <w:sz w:val="20"/>
            </w:rPr>
            <w:t>Magnetometer Instrument</w:t>
          </w:r>
          <w:r>
            <w:rPr>
              <w:noProof/>
              <w:sz w:val="20"/>
            </w:rPr>
            <w:fldChar w:fldCharType="end"/>
          </w:r>
        </w:p>
      </w:tc>
      <w:tc>
        <w:tcPr>
          <w:tcW w:w="5731" w:type="dxa"/>
        </w:tcPr>
        <w:p w14:paraId="6222FC39" w14:textId="77777777" w:rsidR="00EA19B0" w:rsidRPr="00E91B76" w:rsidRDefault="00EA19B0" w:rsidP="00D1252D">
          <w:pPr>
            <w:pStyle w:val="PageHeaderItem"/>
          </w:pPr>
          <w:r>
            <w:rPr>
              <w:bCs/>
              <w:noProof/>
              <w:lang w:val="en-US"/>
            </w:rPr>
            <w:fldChar w:fldCharType="begin"/>
          </w:r>
          <w:r>
            <w:rPr>
              <w:bCs/>
              <w:noProof/>
              <w:lang w:val="en-US"/>
            </w:rPr>
            <w:instrText xml:space="preserve"> STYLEREF  DocReferenceCode  \* MERGEFORMAT </w:instrText>
          </w:r>
          <w:r>
            <w:rPr>
              <w:bCs/>
              <w:noProof/>
              <w:lang w:val="en-US"/>
            </w:rPr>
            <w:fldChar w:fldCharType="separate"/>
          </w:r>
          <w:r w:rsidR="00384900">
            <w:rPr>
              <w:bCs/>
              <w:noProof/>
              <w:lang w:val="en-US"/>
            </w:rPr>
            <w:t>SOL-MAG-TN-047</w:t>
          </w:r>
          <w:r>
            <w:rPr>
              <w:bCs/>
              <w:noProof/>
              <w:lang w:val="en-US"/>
            </w:rPr>
            <w:fldChar w:fldCharType="end"/>
          </w:r>
        </w:p>
      </w:tc>
    </w:tr>
    <w:tr w:rsidR="00EA19B0" w14:paraId="6222FC3D" w14:textId="77777777" w:rsidTr="00D1252D">
      <w:trPr>
        <w:trHeight w:val="227"/>
      </w:trPr>
      <w:tc>
        <w:tcPr>
          <w:tcW w:w="3511" w:type="dxa"/>
          <w:vMerge/>
        </w:tcPr>
        <w:p w14:paraId="6222FC3B" w14:textId="77777777" w:rsidR="00EA19B0" w:rsidRPr="00501441" w:rsidRDefault="00EA19B0" w:rsidP="00D1252D">
          <w:pPr>
            <w:pStyle w:val="InstrumentName"/>
            <w:spacing w:before="0"/>
            <w:rPr>
              <w:b/>
              <w:sz w:val="20"/>
            </w:rPr>
          </w:pPr>
        </w:p>
      </w:tc>
      <w:tc>
        <w:tcPr>
          <w:tcW w:w="5731" w:type="dxa"/>
        </w:tcPr>
        <w:p w14:paraId="6222FC3C" w14:textId="77777777" w:rsidR="00EA19B0" w:rsidRPr="00D72D59" w:rsidRDefault="00EA19B0" w:rsidP="00D1252D">
          <w:pPr>
            <w:pStyle w:val="PageHeaderItem"/>
          </w:pPr>
          <w:r w:rsidRPr="00D72D59">
            <w:t xml:space="preserve">Issue </w:t>
          </w:r>
          <w:r>
            <w:rPr>
              <w:noProof/>
            </w:rPr>
            <w:fldChar w:fldCharType="begin"/>
          </w:r>
          <w:r>
            <w:rPr>
              <w:noProof/>
            </w:rPr>
            <w:instrText xml:space="preserve"> STYLEREF  DocIssue  \* MERGEFORMAT </w:instrText>
          </w:r>
          <w:r>
            <w:rPr>
              <w:noProof/>
            </w:rPr>
            <w:fldChar w:fldCharType="separate"/>
          </w:r>
          <w:r w:rsidR="00384900">
            <w:rPr>
              <w:noProof/>
            </w:rPr>
            <w:t>1</w:t>
          </w:r>
          <w:r>
            <w:rPr>
              <w:noProof/>
            </w:rPr>
            <w:fldChar w:fldCharType="end"/>
          </w:r>
          <w:r w:rsidRPr="00D72D59">
            <w:t xml:space="preserve"> Revision </w:t>
          </w:r>
          <w:r>
            <w:rPr>
              <w:noProof/>
            </w:rPr>
            <w:fldChar w:fldCharType="begin"/>
          </w:r>
          <w:r>
            <w:rPr>
              <w:noProof/>
            </w:rPr>
            <w:instrText xml:space="preserve"> STYLEREF  DocRevision  \* MERGEFORMAT </w:instrText>
          </w:r>
          <w:r>
            <w:rPr>
              <w:noProof/>
            </w:rPr>
            <w:fldChar w:fldCharType="separate"/>
          </w:r>
          <w:r w:rsidR="00384900">
            <w:rPr>
              <w:noProof/>
            </w:rPr>
            <w:t>0</w:t>
          </w:r>
          <w:r>
            <w:rPr>
              <w:noProof/>
            </w:rPr>
            <w:fldChar w:fldCharType="end"/>
          </w:r>
          <w:r w:rsidRPr="00D72D59">
            <w:t xml:space="preserve"> - </w:t>
          </w:r>
          <w:r>
            <w:rPr>
              <w:noProof/>
            </w:rPr>
            <w:fldChar w:fldCharType="begin"/>
          </w:r>
          <w:r>
            <w:rPr>
              <w:noProof/>
            </w:rPr>
            <w:instrText xml:space="preserve"> STYLEREF  DocDateOfIssue  \* MERGEFORMAT </w:instrText>
          </w:r>
          <w:r>
            <w:rPr>
              <w:noProof/>
            </w:rPr>
            <w:fldChar w:fldCharType="separate"/>
          </w:r>
          <w:r w:rsidR="00384900">
            <w:rPr>
              <w:noProof/>
            </w:rPr>
            <w:t>04/10/2019</w:t>
          </w:r>
          <w:r>
            <w:rPr>
              <w:noProof/>
            </w:rPr>
            <w:fldChar w:fldCharType="end"/>
          </w:r>
        </w:p>
      </w:tc>
    </w:tr>
    <w:tr w:rsidR="00EA19B0" w14:paraId="6222FC40" w14:textId="77777777" w:rsidTr="00D1252D">
      <w:trPr>
        <w:trHeight w:val="227"/>
      </w:trPr>
      <w:tc>
        <w:tcPr>
          <w:tcW w:w="3511" w:type="dxa"/>
          <w:vMerge/>
        </w:tcPr>
        <w:p w14:paraId="6222FC3E" w14:textId="77777777" w:rsidR="00EA19B0" w:rsidRDefault="00EA19B0" w:rsidP="00D1252D">
          <w:pPr>
            <w:pStyle w:val="PageHeaderItem"/>
          </w:pPr>
        </w:p>
      </w:tc>
      <w:tc>
        <w:tcPr>
          <w:tcW w:w="5731" w:type="dxa"/>
        </w:tcPr>
        <w:p w14:paraId="6222FC3F" w14:textId="77777777" w:rsidR="00EA19B0" w:rsidRPr="00D72D59" w:rsidRDefault="00EA19B0" w:rsidP="00D1252D">
          <w:pPr>
            <w:pStyle w:val="PageHeaderItem"/>
          </w:pPr>
          <w:r w:rsidRPr="00D72D59">
            <w:t xml:space="preserve">page </w:t>
          </w:r>
          <w:r>
            <w:fldChar w:fldCharType="begin"/>
          </w:r>
          <w:r>
            <w:instrText xml:space="preserve"> PAGE </w:instrText>
          </w:r>
          <w:r>
            <w:fldChar w:fldCharType="separate"/>
          </w:r>
          <w:r w:rsidR="00384900">
            <w:rPr>
              <w:noProof/>
            </w:rPr>
            <w:t>2</w:t>
          </w:r>
          <w:r>
            <w:rPr>
              <w:noProof/>
            </w:rPr>
            <w:fldChar w:fldCharType="end"/>
          </w:r>
          <w:r w:rsidRPr="00D72D59">
            <w:t xml:space="preserve"> of </w:t>
          </w:r>
          <w:r>
            <w:rPr>
              <w:noProof/>
            </w:rPr>
            <w:fldChar w:fldCharType="begin"/>
          </w:r>
          <w:r>
            <w:rPr>
              <w:noProof/>
            </w:rPr>
            <w:instrText xml:space="preserve"> NUMPAGES </w:instrText>
          </w:r>
          <w:r>
            <w:rPr>
              <w:noProof/>
            </w:rPr>
            <w:fldChar w:fldCharType="separate"/>
          </w:r>
          <w:r w:rsidR="00384900">
            <w:rPr>
              <w:noProof/>
            </w:rPr>
            <w:t>10</w:t>
          </w:r>
          <w:r>
            <w:rPr>
              <w:noProof/>
            </w:rPr>
            <w:fldChar w:fldCharType="end"/>
          </w:r>
        </w:p>
      </w:tc>
    </w:tr>
  </w:tbl>
  <w:p w14:paraId="6222FC41" w14:textId="77777777" w:rsidR="00EA19B0" w:rsidRDefault="00EA19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E0058"/>
    <w:multiLevelType w:val="multilevel"/>
    <w:tmpl w:val="FCD4EF2C"/>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624"/>
        </w:tabs>
        <w:ind w:left="720" w:hanging="360"/>
      </w:pPr>
      <w:rPr>
        <w:rFonts w:hint="default"/>
      </w:rPr>
    </w:lvl>
    <w:lvl w:ilvl="2">
      <w:start w:val="1"/>
      <w:numFmt w:val="decimal"/>
      <w:pStyle w:val="Heading3"/>
      <w:lvlText w:val="%1.%2.%3"/>
      <w:lvlJc w:val="left"/>
      <w:pPr>
        <w:tabs>
          <w:tab w:val="num" w:pos="1701"/>
        </w:tabs>
        <w:ind w:left="1077" w:hanging="357"/>
      </w:pPr>
      <w:rPr>
        <w:rFonts w:hint="default"/>
      </w:rPr>
    </w:lvl>
    <w:lvl w:ilvl="3">
      <w:start w:val="1"/>
      <w:numFmt w:val="decimal"/>
      <w:pStyle w:val="Heading4"/>
      <w:lvlText w:val="%1.%2.%3.%4"/>
      <w:lvlJc w:val="left"/>
      <w:pPr>
        <w:tabs>
          <w:tab w:val="num" w:pos="2381"/>
        </w:tabs>
        <w:ind w:left="1440" w:hanging="360"/>
      </w:pPr>
      <w:rPr>
        <w:rFonts w:hint="default"/>
      </w:rPr>
    </w:lvl>
    <w:lvl w:ilvl="4">
      <w:start w:val="1"/>
      <w:numFmt w:val="decimal"/>
      <w:pStyle w:val="Heading5"/>
      <w:lvlText w:val="%1.%2.%3.%4.%5"/>
      <w:lvlJc w:val="left"/>
      <w:pPr>
        <w:tabs>
          <w:tab w:val="num" w:pos="2835"/>
        </w:tabs>
        <w:ind w:left="1800" w:hanging="360"/>
      </w:pPr>
      <w:rPr>
        <w:rFonts w:hint="default"/>
      </w:rPr>
    </w:lvl>
    <w:lvl w:ilvl="5">
      <w:start w:val="1"/>
      <w:numFmt w:val="decimal"/>
      <w:pStyle w:val="Heading6"/>
      <w:lvlText w:val="%1.%2.%3.%4.%5.%6"/>
      <w:lvlJc w:val="left"/>
      <w:pPr>
        <w:tabs>
          <w:tab w:val="num" w:pos="3402"/>
        </w:tabs>
        <w:ind w:left="2160" w:hanging="360"/>
      </w:pPr>
      <w:rPr>
        <w:rFonts w:hint="default"/>
      </w:rPr>
    </w:lvl>
    <w:lvl w:ilvl="6">
      <w:start w:val="1"/>
      <w:numFmt w:val="decimal"/>
      <w:pStyle w:val="Heading7"/>
      <w:lvlText w:val="%1.%2.%3.%4.%5.%6.%7"/>
      <w:lvlJc w:val="left"/>
      <w:pPr>
        <w:tabs>
          <w:tab w:val="num" w:pos="3799"/>
        </w:tabs>
        <w:ind w:left="2520" w:hanging="360"/>
      </w:pPr>
      <w:rPr>
        <w:rFonts w:hint="default"/>
      </w:rPr>
    </w:lvl>
    <w:lvl w:ilvl="7">
      <w:start w:val="1"/>
      <w:numFmt w:val="decimal"/>
      <w:pStyle w:val="Heading8"/>
      <w:lvlText w:val="%1.%2.%3.%4.%5.%6.%7.%8"/>
      <w:lvlJc w:val="left"/>
      <w:pPr>
        <w:tabs>
          <w:tab w:val="num" w:pos="4196"/>
        </w:tabs>
        <w:ind w:left="2880" w:hanging="360"/>
      </w:pPr>
      <w:rPr>
        <w:rFonts w:hint="default"/>
      </w:rPr>
    </w:lvl>
    <w:lvl w:ilvl="8">
      <w:start w:val="1"/>
      <w:numFmt w:val="decimal"/>
      <w:pStyle w:val="Heading9"/>
      <w:lvlText w:val="%1.%2.%3.%4.%5.%6.%7.%8.%9"/>
      <w:lvlJc w:val="left"/>
      <w:pPr>
        <w:tabs>
          <w:tab w:val="num" w:pos="4649"/>
        </w:tabs>
        <w:ind w:left="3240" w:hanging="360"/>
      </w:pPr>
      <w:rPr>
        <w:rFonts w:hint="default"/>
      </w:rPr>
    </w:lvl>
  </w:abstractNum>
  <w:abstractNum w:abstractNumId="1" w15:restartNumberingAfterBreak="0">
    <w:nsid w:val="1BB23191"/>
    <w:multiLevelType w:val="hybridMultilevel"/>
    <w:tmpl w:val="B366C844"/>
    <w:lvl w:ilvl="0" w:tplc="0809000F">
      <w:start w:val="1"/>
      <w:numFmt w:val="decimal"/>
      <w:lvlText w:val="%1."/>
      <w:lvlJc w:val="left"/>
      <w:pPr>
        <w:ind w:left="1080" w:hanging="360"/>
      </w:pPr>
    </w:lvl>
    <w:lvl w:ilvl="1" w:tplc="0809001B">
      <w:start w:val="1"/>
      <w:numFmt w:val="lowerRoman"/>
      <w:lvlText w:val="%2."/>
      <w:lvlJc w:val="right"/>
      <w:pPr>
        <w:ind w:left="1800" w:hanging="360"/>
      </w:pPr>
      <w:rPr>
        <w:rFonts w:hint="default"/>
      </w:rPr>
    </w:lvl>
    <w:lvl w:ilvl="2" w:tplc="08090001">
      <w:start w:val="1"/>
      <w:numFmt w:val="bullet"/>
      <w:lvlText w:val=""/>
      <w:lvlJc w:val="left"/>
      <w:pPr>
        <w:ind w:left="2520" w:hanging="180"/>
      </w:pPr>
      <w:rPr>
        <w:rFonts w:ascii="Symbol" w:hAnsi="Symbo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8768A9"/>
    <w:multiLevelType w:val="hybridMultilevel"/>
    <w:tmpl w:val="EC4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41DDE"/>
    <w:multiLevelType w:val="hybridMultilevel"/>
    <w:tmpl w:val="EE0C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A2328"/>
    <w:multiLevelType w:val="hybridMultilevel"/>
    <w:tmpl w:val="C1E4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11E66"/>
    <w:multiLevelType w:val="hybridMultilevel"/>
    <w:tmpl w:val="6DAA7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05DF2"/>
    <w:multiLevelType w:val="hybridMultilevel"/>
    <w:tmpl w:val="A88C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C90826"/>
    <w:multiLevelType w:val="hybridMultilevel"/>
    <w:tmpl w:val="6DAA73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CB3234"/>
    <w:multiLevelType w:val="multilevel"/>
    <w:tmpl w:val="FCD4EF2C"/>
    <w:styleLink w:val="MyHeadings"/>
    <w:lvl w:ilvl="0">
      <w:start w:val="1"/>
      <w:numFmt w:val="decimal"/>
      <w:lvlText w:val="%1"/>
      <w:lvlJc w:val="left"/>
      <w:pPr>
        <w:ind w:left="360" w:hanging="360"/>
      </w:pPr>
      <w:rPr>
        <w:rFonts w:hint="default"/>
      </w:rPr>
    </w:lvl>
    <w:lvl w:ilvl="1">
      <w:start w:val="1"/>
      <w:numFmt w:val="decimal"/>
      <w:lvlText w:val="%1.%2"/>
      <w:lvlJc w:val="left"/>
      <w:pPr>
        <w:tabs>
          <w:tab w:val="num" w:pos="624"/>
        </w:tabs>
        <w:ind w:left="720" w:hanging="360"/>
      </w:pPr>
      <w:rPr>
        <w:rFonts w:hint="default"/>
      </w:rPr>
    </w:lvl>
    <w:lvl w:ilvl="2">
      <w:start w:val="1"/>
      <w:numFmt w:val="decimal"/>
      <w:lvlText w:val="%1.%2.%3"/>
      <w:lvlJc w:val="left"/>
      <w:pPr>
        <w:tabs>
          <w:tab w:val="num" w:pos="1701"/>
        </w:tabs>
        <w:ind w:left="1077" w:hanging="357"/>
      </w:pPr>
      <w:rPr>
        <w:rFonts w:hint="default"/>
      </w:rPr>
    </w:lvl>
    <w:lvl w:ilvl="3">
      <w:start w:val="1"/>
      <w:numFmt w:val="decimal"/>
      <w:lvlText w:val="%1.%2.%3.%4"/>
      <w:lvlJc w:val="left"/>
      <w:pPr>
        <w:tabs>
          <w:tab w:val="num" w:pos="2381"/>
        </w:tabs>
        <w:ind w:left="1440" w:hanging="360"/>
      </w:pPr>
      <w:rPr>
        <w:rFonts w:hint="default"/>
      </w:rPr>
    </w:lvl>
    <w:lvl w:ilvl="4">
      <w:start w:val="1"/>
      <w:numFmt w:val="decimal"/>
      <w:lvlText w:val="%1.%2.%3.%4.%5"/>
      <w:lvlJc w:val="left"/>
      <w:pPr>
        <w:tabs>
          <w:tab w:val="num" w:pos="2835"/>
        </w:tabs>
        <w:ind w:left="1800" w:hanging="360"/>
      </w:pPr>
      <w:rPr>
        <w:rFonts w:hint="default"/>
      </w:rPr>
    </w:lvl>
    <w:lvl w:ilvl="5">
      <w:start w:val="1"/>
      <w:numFmt w:val="decimal"/>
      <w:lvlText w:val="%1.%2.%3.%4.%5.%6"/>
      <w:lvlJc w:val="left"/>
      <w:pPr>
        <w:tabs>
          <w:tab w:val="num" w:pos="3402"/>
        </w:tabs>
        <w:ind w:left="2160" w:hanging="360"/>
      </w:pPr>
      <w:rPr>
        <w:rFonts w:hint="default"/>
      </w:rPr>
    </w:lvl>
    <w:lvl w:ilvl="6">
      <w:start w:val="1"/>
      <w:numFmt w:val="decimal"/>
      <w:lvlText w:val="%1.%2.%3.%4.%5.%6.%7"/>
      <w:lvlJc w:val="left"/>
      <w:pPr>
        <w:tabs>
          <w:tab w:val="num" w:pos="3799"/>
        </w:tabs>
        <w:ind w:left="2520" w:hanging="360"/>
      </w:pPr>
      <w:rPr>
        <w:rFonts w:hint="default"/>
      </w:rPr>
    </w:lvl>
    <w:lvl w:ilvl="7">
      <w:start w:val="1"/>
      <w:numFmt w:val="decimal"/>
      <w:lvlText w:val="%1.%2.%3.%4.%5.%6.%7.%8"/>
      <w:lvlJc w:val="left"/>
      <w:pPr>
        <w:tabs>
          <w:tab w:val="num" w:pos="4196"/>
        </w:tabs>
        <w:ind w:left="2880" w:hanging="360"/>
      </w:pPr>
      <w:rPr>
        <w:rFonts w:hint="default"/>
      </w:rPr>
    </w:lvl>
    <w:lvl w:ilvl="8">
      <w:start w:val="1"/>
      <w:numFmt w:val="decimal"/>
      <w:lvlText w:val="%1.%2.%3.%4.%5.%6.%7.%8.%9"/>
      <w:lvlJc w:val="left"/>
      <w:pPr>
        <w:tabs>
          <w:tab w:val="num" w:pos="4649"/>
        </w:tabs>
        <w:ind w:left="3240" w:hanging="360"/>
      </w:pPr>
      <w:rPr>
        <w:rFonts w:hint="default"/>
      </w:rPr>
    </w:lvl>
  </w:abstractNum>
  <w:abstractNum w:abstractNumId="9" w15:restartNumberingAfterBreak="0">
    <w:nsid w:val="55765116"/>
    <w:multiLevelType w:val="hybridMultilevel"/>
    <w:tmpl w:val="AA56367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61889"/>
    <w:multiLevelType w:val="hybridMultilevel"/>
    <w:tmpl w:val="F216C6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302CD2"/>
    <w:multiLevelType w:val="hybridMultilevel"/>
    <w:tmpl w:val="74DA6FA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96FEC"/>
    <w:multiLevelType w:val="multilevel"/>
    <w:tmpl w:val="84DA39EA"/>
    <w:styleLink w:val="MyAnnexes"/>
    <w:lvl w:ilvl="0">
      <w:start w:val="1"/>
      <w:numFmt w:val="decimal"/>
      <w:lvlText w:val="ANNEX %1"/>
      <w:lvlJc w:val="left"/>
      <w:pPr>
        <w:ind w:left="360" w:hanging="360"/>
      </w:pPr>
      <w:rPr>
        <w:rFonts w:hint="default"/>
      </w:rPr>
    </w:lvl>
    <w:lvl w:ilvl="1">
      <w:start w:val="1"/>
      <w:numFmt w:val="decimal"/>
      <w:lvlText w:val="A%1.%2"/>
      <w:lvlJc w:val="left"/>
      <w:pPr>
        <w:ind w:left="720" w:hanging="360"/>
      </w:pPr>
      <w:rPr>
        <w:rFonts w:hint="default"/>
      </w:rPr>
    </w:lvl>
    <w:lvl w:ilvl="2">
      <w:start w:val="1"/>
      <w:numFmt w:val="decimal"/>
      <w:lvlText w:val="A%1.%2.%3"/>
      <w:lvlJc w:val="left"/>
      <w:pPr>
        <w:ind w:left="1080" w:hanging="360"/>
      </w:pPr>
      <w:rPr>
        <w:rFonts w:hint="default"/>
      </w:rPr>
    </w:lvl>
    <w:lvl w:ilvl="3">
      <w:start w:val="1"/>
      <w:numFmt w:val="decimal"/>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18759E"/>
    <w:multiLevelType w:val="hybridMultilevel"/>
    <w:tmpl w:val="06F64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4"/>
  </w:num>
  <w:num w:numId="5">
    <w:abstractNumId w:val="13"/>
  </w:num>
  <w:num w:numId="6">
    <w:abstractNumId w:val="3"/>
  </w:num>
  <w:num w:numId="7">
    <w:abstractNumId w:val="2"/>
  </w:num>
  <w:num w:numId="8">
    <w:abstractNumId w:val="6"/>
  </w:num>
  <w:num w:numId="9">
    <w:abstractNumId w:val="7"/>
  </w:num>
  <w:num w:numId="10">
    <w:abstractNumId w:val="5"/>
  </w:num>
  <w:num w:numId="11">
    <w:abstractNumId w:val="11"/>
  </w:num>
  <w:num w:numId="12">
    <w:abstractNumId w:val="9"/>
  </w:num>
  <w:num w:numId="13">
    <w:abstractNumId w:val="10"/>
  </w:num>
  <w:num w:numId="1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00"/>
    <w:rsid w:val="000010A2"/>
    <w:rsid w:val="000018AA"/>
    <w:rsid w:val="00003319"/>
    <w:rsid w:val="0000707F"/>
    <w:rsid w:val="0002116B"/>
    <w:rsid w:val="00025434"/>
    <w:rsid w:val="00043B52"/>
    <w:rsid w:val="00045774"/>
    <w:rsid w:val="000457C0"/>
    <w:rsid w:val="000465CA"/>
    <w:rsid w:val="00055A36"/>
    <w:rsid w:val="000631DC"/>
    <w:rsid w:val="00064033"/>
    <w:rsid w:val="00074561"/>
    <w:rsid w:val="00075068"/>
    <w:rsid w:val="00087A81"/>
    <w:rsid w:val="000A3DF1"/>
    <w:rsid w:val="000A6841"/>
    <w:rsid w:val="000B14E8"/>
    <w:rsid w:val="000B533E"/>
    <w:rsid w:val="000B6A06"/>
    <w:rsid w:val="000C72E2"/>
    <w:rsid w:val="000D082F"/>
    <w:rsid w:val="000D5FD5"/>
    <w:rsid w:val="000D60DE"/>
    <w:rsid w:val="000E0AF6"/>
    <w:rsid w:val="000E0D88"/>
    <w:rsid w:val="000E5CE7"/>
    <w:rsid w:val="000F0857"/>
    <w:rsid w:val="000F252A"/>
    <w:rsid w:val="000F5C7B"/>
    <w:rsid w:val="00101225"/>
    <w:rsid w:val="001020AA"/>
    <w:rsid w:val="00105CFE"/>
    <w:rsid w:val="0011201B"/>
    <w:rsid w:val="00112A91"/>
    <w:rsid w:val="001141B5"/>
    <w:rsid w:val="001203CE"/>
    <w:rsid w:val="00122443"/>
    <w:rsid w:val="001224A9"/>
    <w:rsid w:val="0012401B"/>
    <w:rsid w:val="00126D18"/>
    <w:rsid w:val="0013603D"/>
    <w:rsid w:val="0013688A"/>
    <w:rsid w:val="00136E70"/>
    <w:rsid w:val="001438D4"/>
    <w:rsid w:val="00150631"/>
    <w:rsid w:val="00153BBB"/>
    <w:rsid w:val="00155D87"/>
    <w:rsid w:val="0016215C"/>
    <w:rsid w:val="001638EF"/>
    <w:rsid w:val="00170511"/>
    <w:rsid w:val="001714DC"/>
    <w:rsid w:val="001718B4"/>
    <w:rsid w:val="00175D16"/>
    <w:rsid w:val="00185380"/>
    <w:rsid w:val="00185CDB"/>
    <w:rsid w:val="00187714"/>
    <w:rsid w:val="001A009C"/>
    <w:rsid w:val="001A5A0D"/>
    <w:rsid w:val="001B3D2C"/>
    <w:rsid w:val="001C2FD0"/>
    <w:rsid w:val="001C46D1"/>
    <w:rsid w:val="001D1A4D"/>
    <w:rsid w:val="001D7550"/>
    <w:rsid w:val="001D7EC4"/>
    <w:rsid w:val="001D7F5E"/>
    <w:rsid w:val="001D7F77"/>
    <w:rsid w:val="001E3B76"/>
    <w:rsid w:val="001F577E"/>
    <w:rsid w:val="001F6574"/>
    <w:rsid w:val="002025B2"/>
    <w:rsid w:val="002143DA"/>
    <w:rsid w:val="00216BB4"/>
    <w:rsid w:val="002267EF"/>
    <w:rsid w:val="00227029"/>
    <w:rsid w:val="00234935"/>
    <w:rsid w:val="00235C3B"/>
    <w:rsid w:val="0024653D"/>
    <w:rsid w:val="002523A0"/>
    <w:rsid w:val="00260BE5"/>
    <w:rsid w:val="00264523"/>
    <w:rsid w:val="0026579F"/>
    <w:rsid w:val="00273F4A"/>
    <w:rsid w:val="0027500B"/>
    <w:rsid w:val="0027737F"/>
    <w:rsid w:val="00277DB9"/>
    <w:rsid w:val="00283516"/>
    <w:rsid w:val="00284276"/>
    <w:rsid w:val="00285465"/>
    <w:rsid w:val="0029431C"/>
    <w:rsid w:val="002A0A79"/>
    <w:rsid w:val="002A0C87"/>
    <w:rsid w:val="002A0D3A"/>
    <w:rsid w:val="002A4044"/>
    <w:rsid w:val="002A4D1E"/>
    <w:rsid w:val="002B2365"/>
    <w:rsid w:val="002C4663"/>
    <w:rsid w:val="002D7125"/>
    <w:rsid w:val="002E0F82"/>
    <w:rsid w:val="002E13F5"/>
    <w:rsid w:val="002E4123"/>
    <w:rsid w:val="002E79CB"/>
    <w:rsid w:val="002F1001"/>
    <w:rsid w:val="002F122D"/>
    <w:rsid w:val="00302A0B"/>
    <w:rsid w:val="00304AF9"/>
    <w:rsid w:val="00323727"/>
    <w:rsid w:val="003241A4"/>
    <w:rsid w:val="003304DE"/>
    <w:rsid w:val="00335D64"/>
    <w:rsid w:val="003468F4"/>
    <w:rsid w:val="00355703"/>
    <w:rsid w:val="00357748"/>
    <w:rsid w:val="0036470A"/>
    <w:rsid w:val="00364FAE"/>
    <w:rsid w:val="00373A49"/>
    <w:rsid w:val="00377CA5"/>
    <w:rsid w:val="00383BCD"/>
    <w:rsid w:val="00384900"/>
    <w:rsid w:val="003879C6"/>
    <w:rsid w:val="00387EE0"/>
    <w:rsid w:val="003942BB"/>
    <w:rsid w:val="00397067"/>
    <w:rsid w:val="003A4136"/>
    <w:rsid w:val="003A7F65"/>
    <w:rsid w:val="003B2F8B"/>
    <w:rsid w:val="003B5BE5"/>
    <w:rsid w:val="003B5C3C"/>
    <w:rsid w:val="003B6CF0"/>
    <w:rsid w:val="003C40D3"/>
    <w:rsid w:val="003D675C"/>
    <w:rsid w:val="003E1BAF"/>
    <w:rsid w:val="003F7710"/>
    <w:rsid w:val="0041507B"/>
    <w:rsid w:val="00420DDC"/>
    <w:rsid w:val="00422FCF"/>
    <w:rsid w:val="00433F34"/>
    <w:rsid w:val="004418A9"/>
    <w:rsid w:val="00446983"/>
    <w:rsid w:val="004509AB"/>
    <w:rsid w:val="00454AE6"/>
    <w:rsid w:val="004550EE"/>
    <w:rsid w:val="0045612E"/>
    <w:rsid w:val="00457368"/>
    <w:rsid w:val="00460059"/>
    <w:rsid w:val="00460FDB"/>
    <w:rsid w:val="00461059"/>
    <w:rsid w:val="004627E0"/>
    <w:rsid w:val="00466996"/>
    <w:rsid w:val="00467170"/>
    <w:rsid w:val="0047087D"/>
    <w:rsid w:val="00473763"/>
    <w:rsid w:val="00477572"/>
    <w:rsid w:val="00477AF3"/>
    <w:rsid w:val="00477FAE"/>
    <w:rsid w:val="0048253C"/>
    <w:rsid w:val="00482BD1"/>
    <w:rsid w:val="00490596"/>
    <w:rsid w:val="00490BE7"/>
    <w:rsid w:val="00490C30"/>
    <w:rsid w:val="004A2076"/>
    <w:rsid w:val="004C245B"/>
    <w:rsid w:val="004C3AFA"/>
    <w:rsid w:val="004C5625"/>
    <w:rsid w:val="004D276A"/>
    <w:rsid w:val="004E02DA"/>
    <w:rsid w:val="004E0CFF"/>
    <w:rsid w:val="004E6D07"/>
    <w:rsid w:val="004F2D30"/>
    <w:rsid w:val="004F5043"/>
    <w:rsid w:val="00501441"/>
    <w:rsid w:val="005017DB"/>
    <w:rsid w:val="00502460"/>
    <w:rsid w:val="00511171"/>
    <w:rsid w:val="00511294"/>
    <w:rsid w:val="00516FDF"/>
    <w:rsid w:val="0052187D"/>
    <w:rsid w:val="00522D43"/>
    <w:rsid w:val="0052308C"/>
    <w:rsid w:val="005250FC"/>
    <w:rsid w:val="005316A8"/>
    <w:rsid w:val="00535699"/>
    <w:rsid w:val="00537B55"/>
    <w:rsid w:val="00541F45"/>
    <w:rsid w:val="00550600"/>
    <w:rsid w:val="00553E5B"/>
    <w:rsid w:val="005667FF"/>
    <w:rsid w:val="005824BA"/>
    <w:rsid w:val="005829B6"/>
    <w:rsid w:val="00590E1D"/>
    <w:rsid w:val="00591B1A"/>
    <w:rsid w:val="00591D40"/>
    <w:rsid w:val="00594028"/>
    <w:rsid w:val="00594C81"/>
    <w:rsid w:val="0059680B"/>
    <w:rsid w:val="005B171D"/>
    <w:rsid w:val="005B30F7"/>
    <w:rsid w:val="005C2A09"/>
    <w:rsid w:val="005D0D40"/>
    <w:rsid w:val="005D1086"/>
    <w:rsid w:val="005E5709"/>
    <w:rsid w:val="005E5B6F"/>
    <w:rsid w:val="005F0610"/>
    <w:rsid w:val="005F2B35"/>
    <w:rsid w:val="005F769E"/>
    <w:rsid w:val="00605E80"/>
    <w:rsid w:val="0061281C"/>
    <w:rsid w:val="006216F1"/>
    <w:rsid w:val="0063461D"/>
    <w:rsid w:val="0064271F"/>
    <w:rsid w:val="00642C12"/>
    <w:rsid w:val="00643E05"/>
    <w:rsid w:val="00673D5E"/>
    <w:rsid w:val="00682722"/>
    <w:rsid w:val="00685FA1"/>
    <w:rsid w:val="00687F3C"/>
    <w:rsid w:val="006A1611"/>
    <w:rsid w:val="006A2E2D"/>
    <w:rsid w:val="006A626E"/>
    <w:rsid w:val="006A77AE"/>
    <w:rsid w:val="006B1174"/>
    <w:rsid w:val="006C1474"/>
    <w:rsid w:val="006C452A"/>
    <w:rsid w:val="006C4E43"/>
    <w:rsid w:val="006C70B3"/>
    <w:rsid w:val="006D7C39"/>
    <w:rsid w:val="006E1843"/>
    <w:rsid w:val="006E3010"/>
    <w:rsid w:val="006F1292"/>
    <w:rsid w:val="006F3148"/>
    <w:rsid w:val="007004EA"/>
    <w:rsid w:val="00700B80"/>
    <w:rsid w:val="0070302D"/>
    <w:rsid w:val="00715A23"/>
    <w:rsid w:val="00724157"/>
    <w:rsid w:val="007256AD"/>
    <w:rsid w:val="0073043B"/>
    <w:rsid w:val="00732C31"/>
    <w:rsid w:val="00736769"/>
    <w:rsid w:val="007428BF"/>
    <w:rsid w:val="00742FB6"/>
    <w:rsid w:val="00745CCF"/>
    <w:rsid w:val="00756DBD"/>
    <w:rsid w:val="007626A8"/>
    <w:rsid w:val="007676B1"/>
    <w:rsid w:val="00782961"/>
    <w:rsid w:val="0078342C"/>
    <w:rsid w:val="007909CF"/>
    <w:rsid w:val="00790B39"/>
    <w:rsid w:val="00792B32"/>
    <w:rsid w:val="00793ED6"/>
    <w:rsid w:val="007A0914"/>
    <w:rsid w:val="007A0BCE"/>
    <w:rsid w:val="007A25F4"/>
    <w:rsid w:val="007A3B21"/>
    <w:rsid w:val="007B2190"/>
    <w:rsid w:val="007B3047"/>
    <w:rsid w:val="007B450C"/>
    <w:rsid w:val="007B7CAE"/>
    <w:rsid w:val="007B7E4D"/>
    <w:rsid w:val="007D6E42"/>
    <w:rsid w:val="007E04E2"/>
    <w:rsid w:val="007F2301"/>
    <w:rsid w:val="007F7518"/>
    <w:rsid w:val="008122B8"/>
    <w:rsid w:val="00812CED"/>
    <w:rsid w:val="008221AB"/>
    <w:rsid w:val="0082712D"/>
    <w:rsid w:val="00835366"/>
    <w:rsid w:val="00836ECF"/>
    <w:rsid w:val="008469C6"/>
    <w:rsid w:val="00857E76"/>
    <w:rsid w:val="008642DC"/>
    <w:rsid w:val="00865CAC"/>
    <w:rsid w:val="008705C1"/>
    <w:rsid w:val="0087499E"/>
    <w:rsid w:val="008842B8"/>
    <w:rsid w:val="00887C50"/>
    <w:rsid w:val="008928F8"/>
    <w:rsid w:val="008A0F71"/>
    <w:rsid w:val="008A285B"/>
    <w:rsid w:val="008A2C78"/>
    <w:rsid w:val="008A50BC"/>
    <w:rsid w:val="008B2E2E"/>
    <w:rsid w:val="008B432C"/>
    <w:rsid w:val="008C5CCF"/>
    <w:rsid w:val="008C600D"/>
    <w:rsid w:val="008C7F59"/>
    <w:rsid w:val="008D16F1"/>
    <w:rsid w:val="008D6ABC"/>
    <w:rsid w:val="008E71F4"/>
    <w:rsid w:val="008E773A"/>
    <w:rsid w:val="008E7F64"/>
    <w:rsid w:val="008F0054"/>
    <w:rsid w:val="008F380B"/>
    <w:rsid w:val="008F5599"/>
    <w:rsid w:val="0090115D"/>
    <w:rsid w:val="0090257D"/>
    <w:rsid w:val="00921D40"/>
    <w:rsid w:val="00925C20"/>
    <w:rsid w:val="00925E6E"/>
    <w:rsid w:val="00930E94"/>
    <w:rsid w:val="00933057"/>
    <w:rsid w:val="00954182"/>
    <w:rsid w:val="009541CB"/>
    <w:rsid w:val="009617F9"/>
    <w:rsid w:val="00964052"/>
    <w:rsid w:val="0096781A"/>
    <w:rsid w:val="009712D2"/>
    <w:rsid w:val="00971E99"/>
    <w:rsid w:val="0097442D"/>
    <w:rsid w:val="00987EAA"/>
    <w:rsid w:val="0099084A"/>
    <w:rsid w:val="0099162E"/>
    <w:rsid w:val="009944C1"/>
    <w:rsid w:val="00995869"/>
    <w:rsid w:val="009A488A"/>
    <w:rsid w:val="009A65CD"/>
    <w:rsid w:val="009C269D"/>
    <w:rsid w:val="009D0973"/>
    <w:rsid w:val="009E0306"/>
    <w:rsid w:val="009E4DD0"/>
    <w:rsid w:val="009E6558"/>
    <w:rsid w:val="009E68D5"/>
    <w:rsid w:val="009E7094"/>
    <w:rsid w:val="009E74CB"/>
    <w:rsid w:val="009F023D"/>
    <w:rsid w:val="009F3C18"/>
    <w:rsid w:val="009F5190"/>
    <w:rsid w:val="00A03A30"/>
    <w:rsid w:val="00A057C9"/>
    <w:rsid w:val="00A0584F"/>
    <w:rsid w:val="00A111CA"/>
    <w:rsid w:val="00A11614"/>
    <w:rsid w:val="00A13687"/>
    <w:rsid w:val="00A204AA"/>
    <w:rsid w:val="00A34620"/>
    <w:rsid w:val="00A4174B"/>
    <w:rsid w:val="00A41BB3"/>
    <w:rsid w:val="00A46A92"/>
    <w:rsid w:val="00A50709"/>
    <w:rsid w:val="00A62510"/>
    <w:rsid w:val="00A766E6"/>
    <w:rsid w:val="00A82395"/>
    <w:rsid w:val="00A86F93"/>
    <w:rsid w:val="00A87EF5"/>
    <w:rsid w:val="00AA1A9A"/>
    <w:rsid w:val="00AA48AB"/>
    <w:rsid w:val="00AA7B4F"/>
    <w:rsid w:val="00AB1AD7"/>
    <w:rsid w:val="00AB20D9"/>
    <w:rsid w:val="00AC0356"/>
    <w:rsid w:val="00AC3987"/>
    <w:rsid w:val="00AC40A7"/>
    <w:rsid w:val="00AC623A"/>
    <w:rsid w:val="00AC7025"/>
    <w:rsid w:val="00AD364C"/>
    <w:rsid w:val="00AE0268"/>
    <w:rsid w:val="00AE0368"/>
    <w:rsid w:val="00AE2510"/>
    <w:rsid w:val="00AE5416"/>
    <w:rsid w:val="00AF09D6"/>
    <w:rsid w:val="00AF163A"/>
    <w:rsid w:val="00AF242A"/>
    <w:rsid w:val="00AF328C"/>
    <w:rsid w:val="00B01A5D"/>
    <w:rsid w:val="00B01E71"/>
    <w:rsid w:val="00B12202"/>
    <w:rsid w:val="00B272BE"/>
    <w:rsid w:val="00B362F4"/>
    <w:rsid w:val="00B37D4F"/>
    <w:rsid w:val="00B40D4E"/>
    <w:rsid w:val="00B40E74"/>
    <w:rsid w:val="00B43B8C"/>
    <w:rsid w:val="00B5405B"/>
    <w:rsid w:val="00B550B5"/>
    <w:rsid w:val="00B677E2"/>
    <w:rsid w:val="00B779BE"/>
    <w:rsid w:val="00B77EED"/>
    <w:rsid w:val="00B929AE"/>
    <w:rsid w:val="00B9437F"/>
    <w:rsid w:val="00BB01C2"/>
    <w:rsid w:val="00BD253A"/>
    <w:rsid w:val="00BD41C4"/>
    <w:rsid w:val="00BD4C39"/>
    <w:rsid w:val="00BE160A"/>
    <w:rsid w:val="00BF445D"/>
    <w:rsid w:val="00BF474F"/>
    <w:rsid w:val="00BF630D"/>
    <w:rsid w:val="00C0239C"/>
    <w:rsid w:val="00C142D0"/>
    <w:rsid w:val="00C2619A"/>
    <w:rsid w:val="00C31016"/>
    <w:rsid w:val="00C32CF6"/>
    <w:rsid w:val="00C3325A"/>
    <w:rsid w:val="00C33355"/>
    <w:rsid w:val="00C3734E"/>
    <w:rsid w:val="00C41E6D"/>
    <w:rsid w:val="00C42A92"/>
    <w:rsid w:val="00C441B1"/>
    <w:rsid w:val="00C54D24"/>
    <w:rsid w:val="00C56867"/>
    <w:rsid w:val="00C60048"/>
    <w:rsid w:val="00C637DE"/>
    <w:rsid w:val="00C704F0"/>
    <w:rsid w:val="00C74393"/>
    <w:rsid w:val="00C76F13"/>
    <w:rsid w:val="00C84DC0"/>
    <w:rsid w:val="00C96BE4"/>
    <w:rsid w:val="00CA0FE0"/>
    <w:rsid w:val="00CA14D2"/>
    <w:rsid w:val="00CA46B7"/>
    <w:rsid w:val="00CA7F23"/>
    <w:rsid w:val="00CB01FC"/>
    <w:rsid w:val="00CB2E32"/>
    <w:rsid w:val="00CC52D8"/>
    <w:rsid w:val="00CE0467"/>
    <w:rsid w:val="00CF7C4D"/>
    <w:rsid w:val="00D00798"/>
    <w:rsid w:val="00D05E15"/>
    <w:rsid w:val="00D1252D"/>
    <w:rsid w:val="00D235C3"/>
    <w:rsid w:val="00D25177"/>
    <w:rsid w:val="00D324A3"/>
    <w:rsid w:val="00D35F7D"/>
    <w:rsid w:val="00D363C8"/>
    <w:rsid w:val="00D40EDF"/>
    <w:rsid w:val="00D43298"/>
    <w:rsid w:val="00D4416B"/>
    <w:rsid w:val="00D50547"/>
    <w:rsid w:val="00D53989"/>
    <w:rsid w:val="00D54125"/>
    <w:rsid w:val="00D54230"/>
    <w:rsid w:val="00D577CA"/>
    <w:rsid w:val="00D61A08"/>
    <w:rsid w:val="00D66B2F"/>
    <w:rsid w:val="00D678FF"/>
    <w:rsid w:val="00D72D59"/>
    <w:rsid w:val="00D76EEE"/>
    <w:rsid w:val="00D830E4"/>
    <w:rsid w:val="00D84C7D"/>
    <w:rsid w:val="00D954DB"/>
    <w:rsid w:val="00DA4A29"/>
    <w:rsid w:val="00DA67E5"/>
    <w:rsid w:val="00DB5380"/>
    <w:rsid w:val="00DB5D30"/>
    <w:rsid w:val="00DC08B2"/>
    <w:rsid w:val="00DD36AB"/>
    <w:rsid w:val="00DD7833"/>
    <w:rsid w:val="00DE0646"/>
    <w:rsid w:val="00DE2928"/>
    <w:rsid w:val="00DE4273"/>
    <w:rsid w:val="00DE7C72"/>
    <w:rsid w:val="00E0196D"/>
    <w:rsid w:val="00E057D7"/>
    <w:rsid w:val="00E15642"/>
    <w:rsid w:val="00E218CF"/>
    <w:rsid w:val="00E27F0D"/>
    <w:rsid w:val="00E42762"/>
    <w:rsid w:val="00E50BF4"/>
    <w:rsid w:val="00E555F9"/>
    <w:rsid w:val="00E56A01"/>
    <w:rsid w:val="00E63507"/>
    <w:rsid w:val="00E73A5D"/>
    <w:rsid w:val="00E74BBD"/>
    <w:rsid w:val="00E809DC"/>
    <w:rsid w:val="00E80A09"/>
    <w:rsid w:val="00E85D49"/>
    <w:rsid w:val="00E91B76"/>
    <w:rsid w:val="00E92EAD"/>
    <w:rsid w:val="00E93D1F"/>
    <w:rsid w:val="00E97CF8"/>
    <w:rsid w:val="00EA19B0"/>
    <w:rsid w:val="00EA1FD3"/>
    <w:rsid w:val="00EA4A6D"/>
    <w:rsid w:val="00EB0514"/>
    <w:rsid w:val="00EB22A9"/>
    <w:rsid w:val="00EC49CE"/>
    <w:rsid w:val="00ED12BF"/>
    <w:rsid w:val="00ED3DA2"/>
    <w:rsid w:val="00ED6CD7"/>
    <w:rsid w:val="00EE1B06"/>
    <w:rsid w:val="00EE3B94"/>
    <w:rsid w:val="00EF3E5D"/>
    <w:rsid w:val="00EF5BF9"/>
    <w:rsid w:val="00EF5DB4"/>
    <w:rsid w:val="00EF75E0"/>
    <w:rsid w:val="00F014DC"/>
    <w:rsid w:val="00F0233E"/>
    <w:rsid w:val="00F07200"/>
    <w:rsid w:val="00F1535C"/>
    <w:rsid w:val="00F23713"/>
    <w:rsid w:val="00F406C2"/>
    <w:rsid w:val="00F41CB3"/>
    <w:rsid w:val="00F46820"/>
    <w:rsid w:val="00F51C3E"/>
    <w:rsid w:val="00F529CF"/>
    <w:rsid w:val="00F76C92"/>
    <w:rsid w:val="00FA227F"/>
    <w:rsid w:val="00FA4B68"/>
    <w:rsid w:val="00FA722A"/>
    <w:rsid w:val="00FB17FF"/>
    <w:rsid w:val="00FB2C1E"/>
    <w:rsid w:val="00FB4B77"/>
    <w:rsid w:val="00FB71AF"/>
    <w:rsid w:val="00FC4D64"/>
    <w:rsid w:val="00FC513F"/>
    <w:rsid w:val="00FC58C7"/>
    <w:rsid w:val="00FD1FFF"/>
    <w:rsid w:val="00FE4D06"/>
    <w:rsid w:val="00FE6AAB"/>
    <w:rsid w:val="00FF236B"/>
    <w:rsid w:val="00FF2AC4"/>
    <w:rsid w:val="00FF4B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2FB77"/>
  <w15:docId w15:val="{EA2FED20-310A-483B-991E-FA0DA499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29" w:qFormat="1"/>
    <w:lsdException w:name="heading 2" w:semiHidden="1" w:uiPriority="29" w:unhideWhenUsed="1" w:qFormat="1"/>
    <w:lsdException w:name="heading 3" w:semiHidden="1" w:uiPriority="29" w:unhideWhenUsed="1" w:qFormat="1"/>
    <w:lsdException w:name="heading 4" w:semiHidden="1" w:uiPriority="29" w:unhideWhenUsed="1" w:qFormat="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EDF"/>
    <w:pPr>
      <w:spacing w:line="240" w:lineRule="auto"/>
    </w:pPr>
    <w:rPr>
      <w:rFonts w:ascii="Times New Roman" w:hAnsi="Times New Roman"/>
      <w:sz w:val="24"/>
      <w:szCs w:val="20"/>
    </w:rPr>
  </w:style>
  <w:style w:type="paragraph" w:styleId="Heading1">
    <w:name w:val="heading 1"/>
    <w:next w:val="Normal"/>
    <w:link w:val="Heading1Char"/>
    <w:uiPriority w:val="29"/>
    <w:qFormat/>
    <w:rsid w:val="00605E80"/>
    <w:pPr>
      <w:keepNext/>
      <w:numPr>
        <w:numId w:val="3"/>
      </w:numPr>
      <w:spacing w:before="320" w:after="160" w:line="240" w:lineRule="auto"/>
      <w:outlineLvl w:val="0"/>
    </w:pPr>
    <w:rPr>
      <w:rFonts w:asciiTheme="majorHAnsi" w:hAnsiTheme="majorHAnsi"/>
      <w:sz w:val="36"/>
      <w:szCs w:val="20"/>
    </w:rPr>
  </w:style>
  <w:style w:type="paragraph" w:styleId="Heading2">
    <w:name w:val="heading 2"/>
    <w:basedOn w:val="Heading1"/>
    <w:next w:val="Normal"/>
    <w:link w:val="Heading2Char"/>
    <w:uiPriority w:val="29"/>
    <w:qFormat/>
    <w:rsid w:val="0013688A"/>
    <w:pPr>
      <w:numPr>
        <w:ilvl w:val="1"/>
      </w:numPr>
      <w:outlineLvl w:val="1"/>
    </w:pPr>
    <w:rPr>
      <w:i/>
      <w:sz w:val="32"/>
    </w:rPr>
  </w:style>
  <w:style w:type="paragraph" w:styleId="Heading3">
    <w:name w:val="heading 3"/>
    <w:basedOn w:val="Heading2"/>
    <w:next w:val="Normal"/>
    <w:link w:val="Heading3Char"/>
    <w:uiPriority w:val="29"/>
    <w:qFormat/>
    <w:rsid w:val="0013688A"/>
    <w:pPr>
      <w:numPr>
        <w:ilvl w:val="2"/>
      </w:numPr>
      <w:spacing w:before="280" w:after="140"/>
      <w:outlineLvl w:val="2"/>
    </w:pPr>
    <w:rPr>
      <w:b/>
      <w:i w:val="0"/>
      <w:smallCaps/>
      <w:sz w:val="28"/>
    </w:rPr>
  </w:style>
  <w:style w:type="paragraph" w:styleId="Heading4">
    <w:name w:val="heading 4"/>
    <w:basedOn w:val="Heading3"/>
    <w:next w:val="Normal"/>
    <w:link w:val="Heading4Char"/>
    <w:uiPriority w:val="29"/>
    <w:qFormat/>
    <w:rsid w:val="0013688A"/>
    <w:pPr>
      <w:numPr>
        <w:ilvl w:val="3"/>
      </w:numPr>
      <w:outlineLvl w:val="3"/>
    </w:pPr>
    <w:rPr>
      <w:b w:val="0"/>
      <w:i/>
      <w:smallCaps w:val="0"/>
    </w:rPr>
  </w:style>
  <w:style w:type="paragraph" w:styleId="Heading5">
    <w:name w:val="heading 5"/>
    <w:basedOn w:val="Heading4"/>
    <w:next w:val="Normal"/>
    <w:link w:val="Heading5Char"/>
    <w:uiPriority w:val="29"/>
    <w:qFormat/>
    <w:rsid w:val="0013688A"/>
    <w:pPr>
      <w:numPr>
        <w:ilvl w:val="4"/>
      </w:numPr>
      <w:spacing w:before="240" w:after="120"/>
      <w:outlineLvl w:val="4"/>
    </w:pPr>
    <w:rPr>
      <w:b/>
      <w:i w:val="0"/>
      <w:sz w:val="24"/>
    </w:rPr>
  </w:style>
  <w:style w:type="paragraph" w:styleId="Heading6">
    <w:name w:val="heading 6"/>
    <w:basedOn w:val="Heading5"/>
    <w:next w:val="Normal"/>
    <w:link w:val="Heading6Char"/>
    <w:uiPriority w:val="29"/>
    <w:qFormat/>
    <w:rsid w:val="0013688A"/>
    <w:pPr>
      <w:numPr>
        <w:ilvl w:val="5"/>
      </w:numPr>
      <w:outlineLvl w:val="5"/>
    </w:pPr>
  </w:style>
  <w:style w:type="paragraph" w:styleId="Heading7">
    <w:name w:val="heading 7"/>
    <w:basedOn w:val="Heading6"/>
    <w:next w:val="Normal"/>
    <w:link w:val="Heading7Char"/>
    <w:uiPriority w:val="29"/>
    <w:qFormat/>
    <w:rsid w:val="0013688A"/>
    <w:pPr>
      <w:numPr>
        <w:ilvl w:val="6"/>
      </w:numPr>
      <w:outlineLvl w:val="6"/>
    </w:pPr>
    <w:rPr>
      <w:rFonts w:ascii="FuturaTMedCon" w:hAnsi="FuturaTMedCon"/>
      <w:smallCaps/>
    </w:rPr>
  </w:style>
  <w:style w:type="paragraph" w:styleId="Heading8">
    <w:name w:val="heading 8"/>
    <w:basedOn w:val="Heading7"/>
    <w:next w:val="Normal"/>
    <w:link w:val="Heading8Char"/>
    <w:uiPriority w:val="29"/>
    <w:qFormat/>
    <w:rsid w:val="0013688A"/>
    <w:pPr>
      <w:numPr>
        <w:ilvl w:val="7"/>
      </w:numPr>
      <w:outlineLvl w:val="7"/>
    </w:pPr>
    <w:rPr>
      <w:i/>
    </w:rPr>
  </w:style>
  <w:style w:type="paragraph" w:styleId="Heading9">
    <w:name w:val="heading 9"/>
    <w:basedOn w:val="Heading7"/>
    <w:next w:val="Normal"/>
    <w:link w:val="Heading9Char"/>
    <w:uiPriority w:val="29"/>
    <w:qFormat/>
    <w:rsid w:val="0013688A"/>
    <w:pPr>
      <w:numPr>
        <w:ilvl w:val="8"/>
      </w:numPr>
      <w:spacing w:after="60"/>
      <w:outlineLvl w:val="8"/>
    </w:pPr>
    <w:rPr>
      <w:rFonts w:ascii="Arial" w:hAnsi="Arial"/>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EF"/>
    <w:pPr>
      <w:tabs>
        <w:tab w:val="center" w:pos="4513"/>
        <w:tab w:val="right" w:pos="9026"/>
      </w:tabs>
    </w:pPr>
  </w:style>
  <w:style w:type="character" w:customStyle="1" w:styleId="HeaderChar">
    <w:name w:val="Header Char"/>
    <w:basedOn w:val="DefaultParagraphFont"/>
    <w:link w:val="Header"/>
    <w:uiPriority w:val="99"/>
    <w:rsid w:val="002267EF"/>
  </w:style>
  <w:style w:type="paragraph" w:styleId="Footer">
    <w:name w:val="footer"/>
    <w:basedOn w:val="Normal"/>
    <w:link w:val="FooterChar"/>
    <w:uiPriority w:val="99"/>
    <w:unhideWhenUsed/>
    <w:rsid w:val="00DE7C72"/>
    <w:pPr>
      <w:tabs>
        <w:tab w:val="center" w:pos="4513"/>
        <w:tab w:val="right" w:pos="9026"/>
      </w:tabs>
    </w:pPr>
  </w:style>
  <w:style w:type="character" w:customStyle="1" w:styleId="FooterChar">
    <w:name w:val="Footer Char"/>
    <w:basedOn w:val="DefaultParagraphFont"/>
    <w:link w:val="Footer"/>
    <w:uiPriority w:val="99"/>
    <w:rsid w:val="00DE7C72"/>
  </w:style>
  <w:style w:type="table" w:styleId="TableGrid">
    <w:name w:val="Table Grid"/>
    <w:basedOn w:val="TableNormal"/>
    <w:uiPriority w:val="39"/>
    <w:rsid w:val="00A823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2395"/>
    <w:rPr>
      <w:color w:val="808080"/>
    </w:rPr>
  </w:style>
  <w:style w:type="paragraph" w:styleId="BalloonText">
    <w:name w:val="Balloon Text"/>
    <w:basedOn w:val="Normal"/>
    <w:link w:val="BalloonTextChar"/>
    <w:uiPriority w:val="99"/>
    <w:semiHidden/>
    <w:unhideWhenUsed/>
    <w:rsid w:val="00A82395"/>
    <w:rPr>
      <w:rFonts w:ascii="Tahoma" w:hAnsi="Tahoma" w:cs="Tahoma"/>
      <w:sz w:val="16"/>
      <w:szCs w:val="16"/>
    </w:rPr>
  </w:style>
  <w:style w:type="character" w:customStyle="1" w:styleId="BalloonTextChar">
    <w:name w:val="Balloon Text Char"/>
    <w:basedOn w:val="DefaultParagraphFont"/>
    <w:link w:val="BalloonText"/>
    <w:uiPriority w:val="99"/>
    <w:semiHidden/>
    <w:rsid w:val="00A82395"/>
    <w:rPr>
      <w:rFonts w:ascii="Tahoma" w:hAnsi="Tahoma" w:cs="Tahoma"/>
      <w:sz w:val="16"/>
      <w:szCs w:val="16"/>
    </w:rPr>
  </w:style>
  <w:style w:type="paragraph" w:customStyle="1" w:styleId="PageHeaderItem">
    <w:name w:val="Page Header Item"/>
    <w:basedOn w:val="Normal"/>
    <w:next w:val="Normal"/>
    <w:uiPriority w:val="39"/>
    <w:semiHidden/>
    <w:rsid w:val="00933057"/>
    <w:pPr>
      <w:jc w:val="right"/>
    </w:pPr>
    <w:rPr>
      <w:rFonts w:ascii="Gill Sans MT Condensed" w:hAnsi="Gill Sans MT Condensed"/>
      <w:sz w:val="18"/>
    </w:rPr>
  </w:style>
  <w:style w:type="character" w:customStyle="1" w:styleId="Heading1Char">
    <w:name w:val="Heading 1 Char"/>
    <w:basedOn w:val="DefaultParagraphFont"/>
    <w:link w:val="Heading1"/>
    <w:uiPriority w:val="29"/>
    <w:rsid w:val="00605E80"/>
    <w:rPr>
      <w:rFonts w:asciiTheme="majorHAnsi" w:hAnsiTheme="majorHAnsi"/>
      <w:sz w:val="36"/>
      <w:szCs w:val="20"/>
    </w:rPr>
  </w:style>
  <w:style w:type="character" w:customStyle="1" w:styleId="Heading2Char">
    <w:name w:val="Heading 2 Char"/>
    <w:basedOn w:val="DefaultParagraphFont"/>
    <w:link w:val="Heading2"/>
    <w:uiPriority w:val="29"/>
    <w:rsid w:val="0013688A"/>
    <w:rPr>
      <w:rFonts w:asciiTheme="majorHAnsi" w:hAnsiTheme="majorHAnsi"/>
      <w:i/>
      <w:sz w:val="32"/>
      <w:szCs w:val="20"/>
    </w:rPr>
  </w:style>
  <w:style w:type="character" w:customStyle="1" w:styleId="Heading3Char">
    <w:name w:val="Heading 3 Char"/>
    <w:basedOn w:val="DefaultParagraphFont"/>
    <w:link w:val="Heading3"/>
    <w:uiPriority w:val="29"/>
    <w:rsid w:val="0013688A"/>
    <w:rPr>
      <w:rFonts w:asciiTheme="majorHAnsi" w:hAnsiTheme="majorHAnsi"/>
      <w:b/>
      <w:smallCaps/>
      <w:sz w:val="28"/>
      <w:szCs w:val="20"/>
    </w:rPr>
  </w:style>
  <w:style w:type="character" w:customStyle="1" w:styleId="Heading4Char">
    <w:name w:val="Heading 4 Char"/>
    <w:basedOn w:val="DefaultParagraphFont"/>
    <w:link w:val="Heading4"/>
    <w:uiPriority w:val="29"/>
    <w:rsid w:val="0013688A"/>
    <w:rPr>
      <w:rFonts w:asciiTheme="majorHAnsi" w:hAnsiTheme="majorHAnsi"/>
      <w:i/>
      <w:sz w:val="28"/>
      <w:szCs w:val="20"/>
    </w:rPr>
  </w:style>
  <w:style w:type="character" w:customStyle="1" w:styleId="Heading5Char">
    <w:name w:val="Heading 5 Char"/>
    <w:basedOn w:val="DefaultParagraphFont"/>
    <w:link w:val="Heading5"/>
    <w:uiPriority w:val="29"/>
    <w:rsid w:val="0013688A"/>
    <w:rPr>
      <w:rFonts w:asciiTheme="majorHAnsi" w:hAnsiTheme="majorHAnsi"/>
      <w:b/>
      <w:sz w:val="24"/>
      <w:szCs w:val="20"/>
    </w:rPr>
  </w:style>
  <w:style w:type="character" w:customStyle="1" w:styleId="Heading6Char">
    <w:name w:val="Heading 6 Char"/>
    <w:basedOn w:val="DefaultParagraphFont"/>
    <w:link w:val="Heading6"/>
    <w:uiPriority w:val="29"/>
    <w:rsid w:val="0013688A"/>
    <w:rPr>
      <w:rFonts w:asciiTheme="majorHAnsi" w:hAnsiTheme="majorHAnsi"/>
      <w:b/>
      <w:sz w:val="24"/>
      <w:szCs w:val="20"/>
    </w:rPr>
  </w:style>
  <w:style w:type="character" w:customStyle="1" w:styleId="Heading7Char">
    <w:name w:val="Heading 7 Char"/>
    <w:basedOn w:val="DefaultParagraphFont"/>
    <w:link w:val="Heading7"/>
    <w:uiPriority w:val="29"/>
    <w:rsid w:val="0013688A"/>
    <w:rPr>
      <w:rFonts w:ascii="FuturaTMedCon" w:hAnsi="FuturaTMedCon"/>
      <w:b/>
      <w:smallCaps/>
      <w:sz w:val="24"/>
      <w:szCs w:val="20"/>
    </w:rPr>
  </w:style>
  <w:style w:type="character" w:customStyle="1" w:styleId="Heading8Char">
    <w:name w:val="Heading 8 Char"/>
    <w:basedOn w:val="DefaultParagraphFont"/>
    <w:link w:val="Heading8"/>
    <w:uiPriority w:val="29"/>
    <w:rsid w:val="0013688A"/>
    <w:rPr>
      <w:rFonts w:ascii="FuturaTMedCon" w:hAnsi="FuturaTMedCon"/>
      <w:b/>
      <w:i/>
      <w:smallCaps/>
      <w:sz w:val="24"/>
      <w:szCs w:val="20"/>
    </w:rPr>
  </w:style>
  <w:style w:type="character" w:customStyle="1" w:styleId="Heading9Char">
    <w:name w:val="Heading 9 Char"/>
    <w:basedOn w:val="DefaultParagraphFont"/>
    <w:link w:val="Heading9"/>
    <w:uiPriority w:val="29"/>
    <w:rsid w:val="0013688A"/>
    <w:rPr>
      <w:rFonts w:ascii="Arial" w:hAnsi="Arial"/>
      <w:i/>
      <w:smallCaps/>
      <w:sz w:val="18"/>
      <w:szCs w:val="20"/>
    </w:rPr>
  </w:style>
  <w:style w:type="paragraph" w:styleId="Title">
    <w:name w:val="Title"/>
    <w:basedOn w:val="Normal"/>
    <w:next w:val="Normal"/>
    <w:link w:val="TitleChar"/>
    <w:uiPriority w:val="39"/>
    <w:rsid w:val="0045612E"/>
    <w:pPr>
      <w:jc w:val="center"/>
      <w:outlineLvl w:val="0"/>
    </w:pPr>
    <w:rPr>
      <w:rFonts w:ascii="Courier New" w:eastAsiaTheme="majorEastAsia" w:hAnsi="Courier New" w:cstheme="majorBidi"/>
      <w:b/>
      <w:bCs/>
      <w:smallCaps/>
      <w:kern w:val="28"/>
      <w:sz w:val="44"/>
      <w:szCs w:val="32"/>
    </w:rPr>
  </w:style>
  <w:style w:type="character" w:customStyle="1" w:styleId="TitleChar">
    <w:name w:val="Title Char"/>
    <w:basedOn w:val="DefaultParagraphFont"/>
    <w:link w:val="Title"/>
    <w:uiPriority w:val="39"/>
    <w:rsid w:val="00E91B76"/>
    <w:rPr>
      <w:rFonts w:ascii="Courier New" w:eastAsiaTheme="majorEastAsia" w:hAnsi="Courier New" w:cstheme="majorBidi"/>
      <w:b/>
      <w:bCs/>
      <w:smallCaps/>
      <w:kern w:val="28"/>
      <w:sz w:val="44"/>
      <w:szCs w:val="32"/>
    </w:rPr>
  </w:style>
  <w:style w:type="paragraph" w:styleId="Subtitle">
    <w:name w:val="Subtitle"/>
    <w:basedOn w:val="Normal"/>
    <w:next w:val="Normal"/>
    <w:link w:val="SubtitleChar"/>
    <w:uiPriority w:val="39"/>
    <w:semiHidden/>
    <w:qFormat/>
    <w:rsid w:val="0013688A"/>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39"/>
    <w:semiHidden/>
    <w:rsid w:val="0013688A"/>
    <w:rPr>
      <w:rFonts w:asciiTheme="majorHAnsi" w:eastAsiaTheme="majorEastAsia" w:hAnsiTheme="majorHAnsi" w:cstheme="majorBidi"/>
      <w:sz w:val="24"/>
      <w:szCs w:val="24"/>
    </w:rPr>
  </w:style>
  <w:style w:type="character" w:styleId="Strong">
    <w:name w:val="Strong"/>
    <w:basedOn w:val="DefaultParagraphFont"/>
    <w:qFormat/>
    <w:rsid w:val="0013688A"/>
    <w:rPr>
      <w:b/>
      <w:bCs/>
    </w:rPr>
  </w:style>
  <w:style w:type="character" w:styleId="Emphasis">
    <w:name w:val="Emphasis"/>
    <w:basedOn w:val="DefaultParagraphFont"/>
    <w:rsid w:val="00467170"/>
    <w:rPr>
      <w:i/>
      <w:iCs/>
    </w:rPr>
  </w:style>
  <w:style w:type="paragraph" w:styleId="NoSpacing">
    <w:name w:val="No Spacing"/>
    <w:basedOn w:val="Normal"/>
    <w:uiPriority w:val="9"/>
    <w:semiHidden/>
    <w:qFormat/>
    <w:rsid w:val="0013688A"/>
  </w:style>
  <w:style w:type="paragraph" w:styleId="ListParagraph">
    <w:name w:val="List Paragraph"/>
    <w:basedOn w:val="Normal"/>
    <w:uiPriority w:val="34"/>
    <w:qFormat/>
    <w:rsid w:val="00467170"/>
    <w:pPr>
      <w:ind w:left="720"/>
    </w:pPr>
    <w:rPr>
      <w:rFonts w:ascii="Calibri" w:eastAsia="Calibri" w:hAnsi="Calibri"/>
      <w:sz w:val="22"/>
      <w:szCs w:val="22"/>
      <w:lang w:eastAsia="en-GB"/>
    </w:rPr>
  </w:style>
  <w:style w:type="character" w:styleId="SubtleEmphasis">
    <w:name w:val="Subtle Emphasis"/>
    <w:uiPriority w:val="19"/>
    <w:semiHidden/>
    <w:rsid w:val="00467170"/>
    <w:rPr>
      <w:i/>
      <w:iCs/>
      <w:color w:val="808080" w:themeColor="text1" w:themeTint="7F"/>
    </w:rPr>
  </w:style>
  <w:style w:type="character" w:styleId="IntenseEmphasis">
    <w:name w:val="Intense Emphasis"/>
    <w:uiPriority w:val="21"/>
    <w:semiHidden/>
    <w:rsid w:val="00467170"/>
    <w:rPr>
      <w:b/>
      <w:bCs/>
      <w:i/>
      <w:iCs/>
      <w:color w:val="4F81BD" w:themeColor="accent1"/>
    </w:rPr>
  </w:style>
  <w:style w:type="character" w:styleId="SubtleReference">
    <w:name w:val="Subtle Reference"/>
    <w:uiPriority w:val="31"/>
    <w:semiHidden/>
    <w:rsid w:val="00467170"/>
    <w:rPr>
      <w:smallCaps/>
      <w:color w:val="C0504D" w:themeColor="accent2"/>
      <w:u w:val="single"/>
    </w:rPr>
  </w:style>
  <w:style w:type="character" w:styleId="IntenseReference">
    <w:name w:val="Intense Reference"/>
    <w:uiPriority w:val="32"/>
    <w:semiHidden/>
    <w:rsid w:val="00467170"/>
    <w:rPr>
      <w:b/>
      <w:bCs/>
      <w:smallCaps/>
      <w:color w:val="C0504D" w:themeColor="accent2"/>
      <w:spacing w:val="5"/>
      <w:u w:val="single"/>
    </w:rPr>
  </w:style>
  <w:style w:type="character" w:styleId="BookTitle">
    <w:name w:val="Book Title"/>
    <w:uiPriority w:val="39"/>
    <w:semiHidden/>
    <w:qFormat/>
    <w:rsid w:val="0013688A"/>
    <w:rPr>
      <w:b/>
      <w:bCs/>
      <w:smallCaps/>
      <w:spacing w:val="5"/>
    </w:rPr>
  </w:style>
  <w:style w:type="paragraph" w:styleId="TOCHeading">
    <w:name w:val="TOC Heading"/>
    <w:basedOn w:val="Heading1"/>
    <w:next w:val="Normal"/>
    <w:uiPriority w:val="39"/>
    <w:unhideWhenUsed/>
    <w:qFormat/>
    <w:rsid w:val="0013688A"/>
    <w:pPr>
      <w:numPr>
        <w:numId w:val="0"/>
      </w:numPr>
      <w:spacing w:before="240" w:after="60"/>
      <w:outlineLvl w:val="9"/>
    </w:pPr>
    <w:rPr>
      <w:rFonts w:eastAsiaTheme="majorEastAsia" w:cstheme="majorBidi"/>
      <w:b/>
      <w:bCs/>
      <w:kern w:val="32"/>
      <w:sz w:val="32"/>
      <w:szCs w:val="32"/>
    </w:rPr>
  </w:style>
  <w:style w:type="paragraph" w:customStyle="1" w:styleId="ProjectName">
    <w:name w:val="ProjectName"/>
    <w:basedOn w:val="Normal"/>
    <w:next w:val="Normal"/>
    <w:uiPriority w:val="39"/>
    <w:rsid w:val="00A03A30"/>
    <w:pPr>
      <w:ind w:left="40"/>
      <w:jc w:val="center"/>
    </w:pPr>
    <w:rPr>
      <w:rFonts w:ascii="Courier New" w:eastAsia="Times New Roman" w:hAnsi="Courier New" w:cs="Times New Roman"/>
      <w:smallCaps/>
      <w:spacing w:val="26"/>
      <w:sz w:val="32"/>
    </w:rPr>
  </w:style>
  <w:style w:type="paragraph" w:customStyle="1" w:styleId="InstrumentName">
    <w:name w:val="InstrumentName"/>
    <w:basedOn w:val="Normal"/>
    <w:next w:val="Normal"/>
    <w:uiPriority w:val="39"/>
    <w:rsid w:val="0099162E"/>
    <w:pPr>
      <w:spacing w:before="120"/>
      <w:ind w:left="40"/>
      <w:jc w:val="right"/>
    </w:pPr>
    <w:rPr>
      <w:rFonts w:ascii="Courier New" w:eastAsia="Times New Roman" w:hAnsi="Courier New" w:cs="Times New Roman"/>
      <w:smallCaps/>
      <w:spacing w:val="26"/>
      <w:sz w:val="36"/>
    </w:rPr>
  </w:style>
  <w:style w:type="paragraph" w:customStyle="1" w:styleId="DocPreparedBy">
    <w:name w:val="DocPreparedBy"/>
    <w:basedOn w:val="ControlSection"/>
    <w:next w:val="Normal"/>
    <w:uiPriority w:val="39"/>
    <w:rsid w:val="000E0D88"/>
  </w:style>
  <w:style w:type="numbering" w:customStyle="1" w:styleId="MyHeadings">
    <w:name w:val="My Headings"/>
    <w:uiPriority w:val="99"/>
    <w:rsid w:val="00BD253A"/>
    <w:pPr>
      <w:numPr>
        <w:numId w:val="1"/>
      </w:numPr>
    </w:pPr>
  </w:style>
  <w:style w:type="paragraph" w:customStyle="1" w:styleId="DocApprovedBy">
    <w:name w:val="DocApprovedBy"/>
    <w:basedOn w:val="ControlSection"/>
    <w:next w:val="Normal"/>
    <w:uiPriority w:val="39"/>
    <w:rsid w:val="000E0D88"/>
  </w:style>
  <w:style w:type="paragraph" w:customStyle="1" w:styleId="DocReferenceCode">
    <w:name w:val="DocReferenceCode"/>
    <w:basedOn w:val="ControlSection"/>
    <w:next w:val="Normal"/>
    <w:uiPriority w:val="39"/>
    <w:rsid w:val="000E0D88"/>
  </w:style>
  <w:style w:type="paragraph" w:customStyle="1" w:styleId="DocIssue">
    <w:name w:val="DocIssue"/>
    <w:basedOn w:val="ControlSection"/>
    <w:next w:val="Normal"/>
    <w:uiPriority w:val="39"/>
    <w:rsid w:val="000E0D88"/>
  </w:style>
  <w:style w:type="paragraph" w:customStyle="1" w:styleId="DocRevision">
    <w:name w:val="DocRevision"/>
    <w:basedOn w:val="ControlSection"/>
    <w:next w:val="Normal"/>
    <w:uiPriority w:val="39"/>
    <w:rsid w:val="000E0D88"/>
  </w:style>
  <w:style w:type="paragraph" w:customStyle="1" w:styleId="DocDateOfIssue">
    <w:name w:val="DocDateOfIssue"/>
    <w:basedOn w:val="ControlSection"/>
    <w:next w:val="Normal"/>
    <w:uiPriority w:val="39"/>
    <w:rsid w:val="000E0D88"/>
  </w:style>
  <w:style w:type="paragraph" w:styleId="CommentText">
    <w:name w:val="annotation text"/>
    <w:aliases w:val="Comments &amp; Notes"/>
    <w:basedOn w:val="Normal"/>
    <w:link w:val="CommentTextChar"/>
    <w:qFormat/>
    <w:rsid w:val="0013688A"/>
    <w:rPr>
      <w:sz w:val="20"/>
    </w:rPr>
  </w:style>
  <w:style w:type="character" w:customStyle="1" w:styleId="CommentTextChar">
    <w:name w:val="Comment Text Char"/>
    <w:aliases w:val="Comments &amp; Notes Char"/>
    <w:basedOn w:val="DefaultParagraphFont"/>
    <w:link w:val="CommentText"/>
    <w:rsid w:val="0013688A"/>
    <w:rPr>
      <w:rFonts w:ascii="Times New Roman" w:hAnsi="Times New Roman"/>
      <w:sz w:val="20"/>
      <w:szCs w:val="20"/>
    </w:rPr>
  </w:style>
  <w:style w:type="paragraph" w:styleId="Caption">
    <w:name w:val="caption"/>
    <w:basedOn w:val="Normal"/>
    <w:next w:val="Normal"/>
    <w:link w:val="CaptionChar"/>
    <w:uiPriority w:val="35"/>
    <w:qFormat/>
    <w:rsid w:val="0013688A"/>
    <w:pPr>
      <w:spacing w:before="120" w:after="120"/>
      <w:ind w:left="1276" w:right="284" w:hanging="992"/>
    </w:pPr>
    <w:rPr>
      <w:b/>
      <w:sz w:val="20"/>
    </w:rPr>
  </w:style>
  <w:style w:type="character" w:customStyle="1" w:styleId="CaptionChar">
    <w:name w:val="Caption Char"/>
    <w:basedOn w:val="DefaultParagraphFont"/>
    <w:link w:val="Caption"/>
    <w:rsid w:val="0013688A"/>
    <w:rPr>
      <w:rFonts w:ascii="Times New Roman" w:hAnsi="Times New Roman"/>
      <w:b/>
      <w:sz w:val="20"/>
      <w:szCs w:val="20"/>
    </w:rPr>
  </w:style>
  <w:style w:type="paragraph" w:styleId="DocumentMap">
    <w:name w:val="Document Map"/>
    <w:basedOn w:val="Normal"/>
    <w:link w:val="DocumentMapChar"/>
    <w:uiPriority w:val="99"/>
    <w:semiHidden/>
    <w:unhideWhenUsed/>
    <w:rsid w:val="00185CDB"/>
    <w:rPr>
      <w:rFonts w:ascii="Tahoma" w:hAnsi="Tahoma" w:cs="Tahoma"/>
      <w:sz w:val="16"/>
      <w:szCs w:val="16"/>
    </w:rPr>
  </w:style>
  <w:style w:type="character" w:customStyle="1" w:styleId="DocumentMapChar">
    <w:name w:val="Document Map Char"/>
    <w:basedOn w:val="DefaultParagraphFont"/>
    <w:link w:val="DocumentMap"/>
    <w:uiPriority w:val="99"/>
    <w:semiHidden/>
    <w:rsid w:val="00185CDB"/>
    <w:rPr>
      <w:rFonts w:ascii="Tahoma" w:hAnsi="Tahoma" w:cs="Tahoma"/>
      <w:sz w:val="16"/>
      <w:szCs w:val="16"/>
    </w:rPr>
  </w:style>
  <w:style w:type="paragraph" w:styleId="Quote">
    <w:name w:val="Quote"/>
    <w:basedOn w:val="Normal"/>
    <w:next w:val="Normal"/>
    <w:link w:val="QuoteChar"/>
    <w:uiPriority w:val="31"/>
    <w:semiHidden/>
    <w:rsid w:val="00467170"/>
    <w:rPr>
      <w:i/>
      <w:iCs/>
      <w:color w:val="000000" w:themeColor="text1"/>
    </w:rPr>
  </w:style>
  <w:style w:type="character" w:customStyle="1" w:styleId="QuoteChar">
    <w:name w:val="Quote Char"/>
    <w:basedOn w:val="DefaultParagraphFont"/>
    <w:link w:val="Quote"/>
    <w:uiPriority w:val="31"/>
    <w:semiHidden/>
    <w:rsid w:val="002D7125"/>
    <w:rPr>
      <w:rFonts w:ascii="Times New Roman" w:hAnsi="Times New Roman"/>
      <w:i/>
      <w:iCs/>
      <w:color w:val="000000" w:themeColor="text1"/>
      <w:sz w:val="24"/>
      <w:szCs w:val="20"/>
    </w:rPr>
  </w:style>
  <w:style w:type="paragraph" w:styleId="IntenseQuote">
    <w:name w:val="Intense Quote"/>
    <w:basedOn w:val="Normal"/>
    <w:next w:val="Normal"/>
    <w:link w:val="IntenseQuoteChar"/>
    <w:uiPriority w:val="31"/>
    <w:semiHidden/>
    <w:rsid w:val="004671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1"/>
    <w:semiHidden/>
    <w:rsid w:val="002D7125"/>
    <w:rPr>
      <w:rFonts w:ascii="Times New Roman" w:hAnsi="Times New Roman"/>
      <w:b/>
      <w:bCs/>
      <w:i/>
      <w:iCs/>
      <w:color w:val="4F81BD" w:themeColor="accent1"/>
      <w:sz w:val="24"/>
      <w:szCs w:val="20"/>
    </w:rPr>
  </w:style>
  <w:style w:type="character" w:customStyle="1" w:styleId="TableHeaderLabels">
    <w:name w:val="Table Header &amp; Labels"/>
    <w:basedOn w:val="DefaultParagraphFont"/>
    <w:qFormat/>
    <w:rsid w:val="0013688A"/>
    <w:rPr>
      <w:rFonts w:ascii="FuturaTMedCon" w:hAnsi="FuturaTMedCon"/>
      <w:noProof/>
      <w:sz w:val="24"/>
    </w:rPr>
  </w:style>
  <w:style w:type="paragraph" w:customStyle="1" w:styleId="ItemTitle">
    <w:name w:val="Item Title"/>
    <w:basedOn w:val="Normal"/>
    <w:next w:val="Normal"/>
    <w:uiPriority w:val="30"/>
    <w:rsid w:val="00C60048"/>
    <w:pPr>
      <w:spacing w:before="480" w:after="240"/>
    </w:pPr>
    <w:rPr>
      <w:rFonts w:ascii="Courier New" w:hAnsi="Courier New"/>
      <w:b/>
      <w:smallCaps/>
      <w:spacing w:val="120"/>
      <w:sz w:val="26"/>
    </w:rPr>
  </w:style>
  <w:style w:type="paragraph" w:styleId="BodyText">
    <w:name w:val="Body Text"/>
    <w:basedOn w:val="Normal"/>
    <w:link w:val="BodyTextChar"/>
    <w:qFormat/>
    <w:rsid w:val="0013688A"/>
    <w:rPr>
      <w:rFonts w:eastAsia="Times New Roman" w:cs="Times New Roman"/>
      <w:szCs w:val="24"/>
    </w:rPr>
  </w:style>
  <w:style w:type="numbering" w:customStyle="1" w:styleId="MyAnnexes">
    <w:name w:val="My Annexes"/>
    <w:uiPriority w:val="99"/>
    <w:rsid w:val="00CA46B7"/>
    <w:pPr>
      <w:numPr>
        <w:numId w:val="2"/>
      </w:numPr>
    </w:pPr>
  </w:style>
  <w:style w:type="character" w:customStyle="1" w:styleId="RequirementTag">
    <w:name w:val="Requirement  Tag"/>
    <w:basedOn w:val="DefaultParagraphFont"/>
    <w:qFormat/>
    <w:rsid w:val="0013688A"/>
    <w:rPr>
      <w:rFonts w:ascii="Times New Roman" w:hAnsi="Times New Roman"/>
      <w:b/>
      <w:sz w:val="24"/>
    </w:rPr>
  </w:style>
  <w:style w:type="character" w:customStyle="1" w:styleId="RequirementRedTag">
    <w:name w:val="Requirement Red Tag"/>
    <w:basedOn w:val="RequirementTag"/>
    <w:qFormat/>
    <w:rsid w:val="0013688A"/>
    <w:rPr>
      <w:rFonts w:ascii="Times New Roman" w:hAnsi="Times New Roman"/>
      <w:b/>
      <w:bCs/>
      <w:color w:val="FF0000"/>
      <w:sz w:val="24"/>
      <w:u w:val="single"/>
    </w:rPr>
  </w:style>
  <w:style w:type="character" w:customStyle="1" w:styleId="BodyTextChar">
    <w:name w:val="Body Text Char"/>
    <w:basedOn w:val="DefaultParagraphFont"/>
    <w:link w:val="BodyText"/>
    <w:rsid w:val="0013688A"/>
    <w:rPr>
      <w:rFonts w:ascii="Times New Roman" w:eastAsia="Times New Roman" w:hAnsi="Times New Roman" w:cs="Times New Roman"/>
      <w:sz w:val="24"/>
      <w:szCs w:val="24"/>
    </w:rPr>
  </w:style>
  <w:style w:type="paragraph" w:customStyle="1" w:styleId="DocOrganisation">
    <w:name w:val="DocOrganisation"/>
    <w:basedOn w:val="ControlSection"/>
    <w:next w:val="Normal"/>
    <w:uiPriority w:val="39"/>
    <w:rsid w:val="00D40EDF"/>
    <w:rPr>
      <w:sz w:val="22"/>
    </w:rPr>
  </w:style>
  <w:style w:type="paragraph" w:customStyle="1" w:styleId="DocTitle">
    <w:name w:val="DocTitle"/>
    <w:basedOn w:val="ControlSection"/>
    <w:next w:val="Normal"/>
    <w:uiPriority w:val="39"/>
    <w:rsid w:val="00E91B76"/>
    <w:rPr>
      <w:sz w:val="22"/>
    </w:rPr>
  </w:style>
  <w:style w:type="paragraph" w:customStyle="1" w:styleId="DocInstrumentCode">
    <w:name w:val="DocInstrumentCode"/>
    <w:basedOn w:val="ControlSection"/>
    <w:next w:val="Normal"/>
    <w:uiPriority w:val="39"/>
    <w:rsid w:val="00E91B76"/>
    <w:rPr>
      <w:sz w:val="22"/>
    </w:rPr>
  </w:style>
  <w:style w:type="paragraph" w:customStyle="1" w:styleId="DocInstrumentName">
    <w:name w:val="DocInstrumentName"/>
    <w:basedOn w:val="ControlSection"/>
    <w:next w:val="Normal"/>
    <w:uiPriority w:val="39"/>
    <w:rsid w:val="00E91B76"/>
    <w:rPr>
      <w:sz w:val="22"/>
    </w:rPr>
  </w:style>
  <w:style w:type="paragraph" w:customStyle="1" w:styleId="DocProjectName">
    <w:name w:val="DocProjectName"/>
    <w:basedOn w:val="ControlSection"/>
    <w:next w:val="Normal"/>
    <w:uiPriority w:val="39"/>
    <w:rsid w:val="00E91B76"/>
    <w:rPr>
      <w:sz w:val="22"/>
    </w:rPr>
  </w:style>
  <w:style w:type="paragraph" w:customStyle="1" w:styleId="ControlSection">
    <w:name w:val="ControlSection"/>
    <w:next w:val="Normal"/>
    <w:qFormat/>
    <w:rsid w:val="00B5405B"/>
    <w:rPr>
      <w:rFonts w:ascii="Times New Roman" w:hAnsi="Times New Roman"/>
      <w:sz w:val="20"/>
      <w:szCs w:val="20"/>
    </w:rPr>
  </w:style>
  <w:style w:type="paragraph" w:styleId="TOC1">
    <w:name w:val="toc 1"/>
    <w:basedOn w:val="Normal"/>
    <w:next w:val="Normal"/>
    <w:autoRedefine/>
    <w:uiPriority w:val="39"/>
    <w:unhideWhenUsed/>
    <w:qFormat/>
    <w:rsid w:val="00745CCF"/>
    <w:pPr>
      <w:spacing w:after="100"/>
    </w:pPr>
  </w:style>
  <w:style w:type="paragraph" w:styleId="TOC2">
    <w:name w:val="toc 2"/>
    <w:basedOn w:val="Normal"/>
    <w:next w:val="Normal"/>
    <w:autoRedefine/>
    <w:uiPriority w:val="39"/>
    <w:unhideWhenUsed/>
    <w:qFormat/>
    <w:rsid w:val="00745CCF"/>
    <w:pPr>
      <w:spacing w:after="100"/>
      <w:ind w:left="240"/>
    </w:pPr>
  </w:style>
  <w:style w:type="paragraph" w:styleId="TOC3">
    <w:name w:val="toc 3"/>
    <w:basedOn w:val="Normal"/>
    <w:next w:val="Normal"/>
    <w:autoRedefine/>
    <w:uiPriority w:val="39"/>
    <w:unhideWhenUsed/>
    <w:qFormat/>
    <w:rsid w:val="00745CCF"/>
    <w:pPr>
      <w:spacing w:after="100"/>
      <w:ind w:left="480"/>
    </w:pPr>
  </w:style>
  <w:style w:type="character" w:styleId="Hyperlink">
    <w:name w:val="Hyperlink"/>
    <w:basedOn w:val="DefaultParagraphFont"/>
    <w:uiPriority w:val="99"/>
    <w:unhideWhenUsed/>
    <w:rsid w:val="00745CCF"/>
    <w:rPr>
      <w:color w:val="0000FF" w:themeColor="hyperlink"/>
      <w:u w:val="single"/>
    </w:rPr>
  </w:style>
  <w:style w:type="paragraph" w:styleId="TOC4">
    <w:name w:val="toc 4"/>
    <w:basedOn w:val="Normal"/>
    <w:next w:val="Normal"/>
    <w:autoRedefine/>
    <w:uiPriority w:val="39"/>
    <w:unhideWhenUsed/>
    <w:rsid w:val="00745CCF"/>
    <w:pPr>
      <w:spacing w:after="100"/>
      <w:ind w:left="720"/>
    </w:pPr>
  </w:style>
  <w:style w:type="paragraph" w:styleId="TOC5">
    <w:name w:val="toc 5"/>
    <w:basedOn w:val="Normal"/>
    <w:next w:val="Normal"/>
    <w:autoRedefine/>
    <w:uiPriority w:val="39"/>
    <w:unhideWhenUsed/>
    <w:rsid w:val="00745CCF"/>
    <w:pPr>
      <w:spacing w:after="100"/>
      <w:ind w:left="960"/>
    </w:pPr>
  </w:style>
  <w:style w:type="paragraph" w:styleId="TOC6">
    <w:name w:val="toc 6"/>
    <w:basedOn w:val="Normal"/>
    <w:next w:val="Normal"/>
    <w:autoRedefine/>
    <w:uiPriority w:val="39"/>
    <w:unhideWhenUsed/>
    <w:rsid w:val="00745CCF"/>
    <w:pPr>
      <w:spacing w:after="100"/>
      <w:ind w:left="1200"/>
    </w:pPr>
  </w:style>
  <w:style w:type="paragraph" w:styleId="TOC7">
    <w:name w:val="toc 7"/>
    <w:basedOn w:val="Normal"/>
    <w:next w:val="Normal"/>
    <w:autoRedefine/>
    <w:uiPriority w:val="39"/>
    <w:unhideWhenUsed/>
    <w:rsid w:val="00745CCF"/>
    <w:pPr>
      <w:spacing w:after="100"/>
      <w:ind w:left="1440"/>
    </w:pPr>
  </w:style>
  <w:style w:type="paragraph" w:styleId="TOC8">
    <w:name w:val="toc 8"/>
    <w:basedOn w:val="Normal"/>
    <w:next w:val="Normal"/>
    <w:autoRedefine/>
    <w:uiPriority w:val="39"/>
    <w:unhideWhenUsed/>
    <w:rsid w:val="00745CCF"/>
    <w:pPr>
      <w:spacing w:after="100"/>
      <w:ind w:left="1680"/>
    </w:pPr>
  </w:style>
  <w:style w:type="paragraph" w:styleId="TOC9">
    <w:name w:val="toc 9"/>
    <w:basedOn w:val="Normal"/>
    <w:next w:val="Normal"/>
    <w:autoRedefine/>
    <w:uiPriority w:val="39"/>
    <w:unhideWhenUsed/>
    <w:rsid w:val="00745CCF"/>
    <w:pPr>
      <w:spacing w:after="100"/>
      <w:ind w:left="1920"/>
    </w:pPr>
  </w:style>
  <w:style w:type="paragraph" w:styleId="TableofFigures">
    <w:name w:val="table of figures"/>
    <w:basedOn w:val="Normal"/>
    <w:next w:val="Normal"/>
    <w:uiPriority w:val="99"/>
    <w:unhideWhenUsed/>
    <w:rsid w:val="00C142D0"/>
  </w:style>
  <w:style w:type="paragraph" w:styleId="NormalWeb">
    <w:name w:val="Normal (Web)"/>
    <w:basedOn w:val="Normal"/>
    <w:uiPriority w:val="99"/>
    <w:unhideWhenUsed/>
    <w:rsid w:val="00C76F13"/>
    <w:rPr>
      <w:rFonts w:cs="Times New Roman"/>
      <w:szCs w:val="24"/>
      <w:lang w:eastAsia="en-GB"/>
    </w:rPr>
  </w:style>
  <w:style w:type="table" w:styleId="GridTable2-Accent1">
    <w:name w:val="Grid Table 2 Accent 1"/>
    <w:basedOn w:val="TableNormal"/>
    <w:uiPriority w:val="47"/>
    <w:rsid w:val="00ED3DA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4">
    <w:name w:val="Plain Table 4"/>
    <w:basedOn w:val="TableNormal"/>
    <w:uiPriority w:val="44"/>
    <w:rsid w:val="00EF5DB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252A"/>
    <w:rPr>
      <w:sz w:val="16"/>
      <w:szCs w:val="16"/>
    </w:rPr>
  </w:style>
  <w:style w:type="paragraph" w:styleId="CommentSubject">
    <w:name w:val="annotation subject"/>
    <w:basedOn w:val="CommentText"/>
    <w:next w:val="CommentText"/>
    <w:link w:val="CommentSubjectChar"/>
    <w:uiPriority w:val="99"/>
    <w:semiHidden/>
    <w:unhideWhenUsed/>
    <w:rsid w:val="000F252A"/>
    <w:rPr>
      <w:b/>
      <w:bCs/>
    </w:rPr>
  </w:style>
  <w:style w:type="character" w:customStyle="1" w:styleId="CommentSubjectChar">
    <w:name w:val="Comment Subject Char"/>
    <w:basedOn w:val="CommentTextChar"/>
    <w:link w:val="CommentSubject"/>
    <w:uiPriority w:val="99"/>
    <w:semiHidden/>
    <w:rsid w:val="000F252A"/>
    <w:rPr>
      <w:rFonts w:ascii="Times New Roman" w:hAnsi="Times New Roman"/>
      <w:b/>
      <w:bCs/>
      <w:sz w:val="20"/>
      <w:szCs w:val="20"/>
    </w:rPr>
  </w:style>
  <w:style w:type="paragraph" w:styleId="Revision">
    <w:name w:val="Revision"/>
    <w:hidden/>
    <w:uiPriority w:val="99"/>
    <w:semiHidden/>
    <w:rsid w:val="00FE4D06"/>
    <w:pPr>
      <w:spacing w:line="240" w:lineRule="auto"/>
    </w:pPr>
    <w:rPr>
      <w:rFonts w:ascii="Times New Roman" w:hAnsi="Times New Roman"/>
      <w:sz w:val="24"/>
      <w:szCs w:val="20"/>
    </w:rPr>
  </w:style>
  <w:style w:type="table" w:styleId="GridTable1Light-Accent2">
    <w:name w:val="Grid Table 1 Light Accent 2"/>
    <w:basedOn w:val="TableNormal"/>
    <w:uiPriority w:val="46"/>
    <w:rsid w:val="001F6574"/>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420DDC"/>
    <w:rPr>
      <w:i/>
      <w:iCs/>
    </w:rPr>
  </w:style>
  <w:style w:type="table" w:styleId="GridTable1Light">
    <w:name w:val="Grid Table 1 Light"/>
    <w:basedOn w:val="TableNormal"/>
    <w:uiPriority w:val="46"/>
    <w:rsid w:val="0099586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7844">
      <w:bodyDiv w:val="1"/>
      <w:marLeft w:val="0"/>
      <w:marRight w:val="0"/>
      <w:marTop w:val="0"/>
      <w:marBottom w:val="0"/>
      <w:divBdr>
        <w:top w:val="none" w:sz="0" w:space="0" w:color="auto"/>
        <w:left w:val="none" w:sz="0" w:space="0" w:color="auto"/>
        <w:bottom w:val="none" w:sz="0" w:space="0" w:color="auto"/>
        <w:right w:val="none" w:sz="0" w:space="0" w:color="auto"/>
      </w:divBdr>
    </w:div>
    <w:div w:id="171995263">
      <w:bodyDiv w:val="1"/>
      <w:marLeft w:val="0"/>
      <w:marRight w:val="0"/>
      <w:marTop w:val="0"/>
      <w:marBottom w:val="0"/>
      <w:divBdr>
        <w:top w:val="none" w:sz="0" w:space="0" w:color="auto"/>
        <w:left w:val="none" w:sz="0" w:space="0" w:color="auto"/>
        <w:bottom w:val="none" w:sz="0" w:space="0" w:color="auto"/>
        <w:right w:val="none" w:sz="0" w:space="0" w:color="auto"/>
      </w:divBdr>
    </w:div>
    <w:div w:id="266740985">
      <w:bodyDiv w:val="1"/>
      <w:marLeft w:val="0"/>
      <w:marRight w:val="0"/>
      <w:marTop w:val="0"/>
      <w:marBottom w:val="0"/>
      <w:divBdr>
        <w:top w:val="none" w:sz="0" w:space="0" w:color="auto"/>
        <w:left w:val="none" w:sz="0" w:space="0" w:color="auto"/>
        <w:bottom w:val="none" w:sz="0" w:space="0" w:color="auto"/>
        <w:right w:val="none" w:sz="0" w:space="0" w:color="auto"/>
      </w:divBdr>
    </w:div>
    <w:div w:id="293486667">
      <w:bodyDiv w:val="1"/>
      <w:marLeft w:val="0"/>
      <w:marRight w:val="0"/>
      <w:marTop w:val="0"/>
      <w:marBottom w:val="0"/>
      <w:divBdr>
        <w:top w:val="none" w:sz="0" w:space="0" w:color="auto"/>
        <w:left w:val="none" w:sz="0" w:space="0" w:color="auto"/>
        <w:bottom w:val="none" w:sz="0" w:space="0" w:color="auto"/>
        <w:right w:val="none" w:sz="0" w:space="0" w:color="auto"/>
      </w:divBdr>
    </w:div>
    <w:div w:id="331109910">
      <w:bodyDiv w:val="1"/>
      <w:marLeft w:val="0"/>
      <w:marRight w:val="0"/>
      <w:marTop w:val="0"/>
      <w:marBottom w:val="0"/>
      <w:divBdr>
        <w:top w:val="none" w:sz="0" w:space="0" w:color="auto"/>
        <w:left w:val="none" w:sz="0" w:space="0" w:color="auto"/>
        <w:bottom w:val="none" w:sz="0" w:space="0" w:color="auto"/>
        <w:right w:val="none" w:sz="0" w:space="0" w:color="auto"/>
      </w:divBdr>
    </w:div>
    <w:div w:id="482965608">
      <w:bodyDiv w:val="1"/>
      <w:marLeft w:val="0"/>
      <w:marRight w:val="0"/>
      <w:marTop w:val="0"/>
      <w:marBottom w:val="0"/>
      <w:divBdr>
        <w:top w:val="none" w:sz="0" w:space="0" w:color="auto"/>
        <w:left w:val="none" w:sz="0" w:space="0" w:color="auto"/>
        <w:bottom w:val="none" w:sz="0" w:space="0" w:color="auto"/>
        <w:right w:val="none" w:sz="0" w:space="0" w:color="auto"/>
      </w:divBdr>
    </w:div>
    <w:div w:id="594749923">
      <w:bodyDiv w:val="1"/>
      <w:marLeft w:val="0"/>
      <w:marRight w:val="0"/>
      <w:marTop w:val="0"/>
      <w:marBottom w:val="0"/>
      <w:divBdr>
        <w:top w:val="none" w:sz="0" w:space="0" w:color="auto"/>
        <w:left w:val="none" w:sz="0" w:space="0" w:color="auto"/>
        <w:bottom w:val="none" w:sz="0" w:space="0" w:color="auto"/>
        <w:right w:val="none" w:sz="0" w:space="0" w:color="auto"/>
      </w:divBdr>
    </w:div>
    <w:div w:id="619577404">
      <w:bodyDiv w:val="1"/>
      <w:marLeft w:val="0"/>
      <w:marRight w:val="0"/>
      <w:marTop w:val="0"/>
      <w:marBottom w:val="0"/>
      <w:divBdr>
        <w:top w:val="none" w:sz="0" w:space="0" w:color="auto"/>
        <w:left w:val="none" w:sz="0" w:space="0" w:color="auto"/>
        <w:bottom w:val="none" w:sz="0" w:space="0" w:color="auto"/>
        <w:right w:val="none" w:sz="0" w:space="0" w:color="auto"/>
      </w:divBdr>
    </w:div>
    <w:div w:id="705132833">
      <w:bodyDiv w:val="1"/>
      <w:marLeft w:val="0"/>
      <w:marRight w:val="0"/>
      <w:marTop w:val="0"/>
      <w:marBottom w:val="0"/>
      <w:divBdr>
        <w:top w:val="none" w:sz="0" w:space="0" w:color="auto"/>
        <w:left w:val="none" w:sz="0" w:space="0" w:color="auto"/>
        <w:bottom w:val="none" w:sz="0" w:space="0" w:color="auto"/>
        <w:right w:val="none" w:sz="0" w:space="0" w:color="auto"/>
      </w:divBdr>
    </w:div>
    <w:div w:id="754548489">
      <w:bodyDiv w:val="1"/>
      <w:marLeft w:val="0"/>
      <w:marRight w:val="0"/>
      <w:marTop w:val="0"/>
      <w:marBottom w:val="0"/>
      <w:divBdr>
        <w:top w:val="none" w:sz="0" w:space="0" w:color="auto"/>
        <w:left w:val="none" w:sz="0" w:space="0" w:color="auto"/>
        <w:bottom w:val="none" w:sz="0" w:space="0" w:color="auto"/>
        <w:right w:val="none" w:sz="0" w:space="0" w:color="auto"/>
      </w:divBdr>
    </w:div>
    <w:div w:id="920140144">
      <w:bodyDiv w:val="1"/>
      <w:marLeft w:val="0"/>
      <w:marRight w:val="0"/>
      <w:marTop w:val="0"/>
      <w:marBottom w:val="0"/>
      <w:divBdr>
        <w:top w:val="none" w:sz="0" w:space="0" w:color="auto"/>
        <w:left w:val="none" w:sz="0" w:space="0" w:color="auto"/>
        <w:bottom w:val="none" w:sz="0" w:space="0" w:color="auto"/>
        <w:right w:val="none" w:sz="0" w:space="0" w:color="auto"/>
      </w:divBdr>
    </w:div>
    <w:div w:id="1014962517">
      <w:bodyDiv w:val="1"/>
      <w:marLeft w:val="0"/>
      <w:marRight w:val="0"/>
      <w:marTop w:val="0"/>
      <w:marBottom w:val="0"/>
      <w:divBdr>
        <w:top w:val="none" w:sz="0" w:space="0" w:color="auto"/>
        <w:left w:val="none" w:sz="0" w:space="0" w:color="auto"/>
        <w:bottom w:val="none" w:sz="0" w:space="0" w:color="auto"/>
        <w:right w:val="none" w:sz="0" w:space="0" w:color="auto"/>
      </w:divBdr>
      <w:divsChild>
        <w:div w:id="583685518">
          <w:marLeft w:val="0"/>
          <w:marRight w:val="0"/>
          <w:marTop w:val="0"/>
          <w:marBottom w:val="0"/>
          <w:divBdr>
            <w:top w:val="none" w:sz="0" w:space="0" w:color="auto"/>
            <w:left w:val="none" w:sz="0" w:space="0" w:color="auto"/>
            <w:bottom w:val="none" w:sz="0" w:space="0" w:color="auto"/>
            <w:right w:val="none" w:sz="0" w:space="0" w:color="auto"/>
          </w:divBdr>
        </w:div>
      </w:divsChild>
    </w:div>
    <w:div w:id="1066882517">
      <w:bodyDiv w:val="1"/>
      <w:marLeft w:val="0"/>
      <w:marRight w:val="0"/>
      <w:marTop w:val="0"/>
      <w:marBottom w:val="0"/>
      <w:divBdr>
        <w:top w:val="none" w:sz="0" w:space="0" w:color="auto"/>
        <w:left w:val="none" w:sz="0" w:space="0" w:color="auto"/>
        <w:bottom w:val="none" w:sz="0" w:space="0" w:color="auto"/>
        <w:right w:val="none" w:sz="0" w:space="0" w:color="auto"/>
      </w:divBdr>
    </w:div>
    <w:div w:id="1078094911">
      <w:bodyDiv w:val="1"/>
      <w:marLeft w:val="0"/>
      <w:marRight w:val="0"/>
      <w:marTop w:val="0"/>
      <w:marBottom w:val="0"/>
      <w:divBdr>
        <w:top w:val="none" w:sz="0" w:space="0" w:color="auto"/>
        <w:left w:val="none" w:sz="0" w:space="0" w:color="auto"/>
        <w:bottom w:val="none" w:sz="0" w:space="0" w:color="auto"/>
        <w:right w:val="none" w:sz="0" w:space="0" w:color="auto"/>
      </w:divBdr>
    </w:div>
    <w:div w:id="1120958727">
      <w:bodyDiv w:val="1"/>
      <w:marLeft w:val="0"/>
      <w:marRight w:val="0"/>
      <w:marTop w:val="0"/>
      <w:marBottom w:val="0"/>
      <w:divBdr>
        <w:top w:val="none" w:sz="0" w:space="0" w:color="auto"/>
        <w:left w:val="none" w:sz="0" w:space="0" w:color="auto"/>
        <w:bottom w:val="none" w:sz="0" w:space="0" w:color="auto"/>
        <w:right w:val="none" w:sz="0" w:space="0" w:color="auto"/>
      </w:divBdr>
    </w:div>
    <w:div w:id="1167794198">
      <w:bodyDiv w:val="1"/>
      <w:marLeft w:val="0"/>
      <w:marRight w:val="0"/>
      <w:marTop w:val="0"/>
      <w:marBottom w:val="0"/>
      <w:divBdr>
        <w:top w:val="none" w:sz="0" w:space="0" w:color="auto"/>
        <w:left w:val="none" w:sz="0" w:space="0" w:color="auto"/>
        <w:bottom w:val="none" w:sz="0" w:space="0" w:color="auto"/>
        <w:right w:val="none" w:sz="0" w:space="0" w:color="auto"/>
      </w:divBdr>
    </w:div>
    <w:div w:id="1198469823">
      <w:bodyDiv w:val="1"/>
      <w:marLeft w:val="0"/>
      <w:marRight w:val="0"/>
      <w:marTop w:val="0"/>
      <w:marBottom w:val="0"/>
      <w:divBdr>
        <w:top w:val="none" w:sz="0" w:space="0" w:color="auto"/>
        <w:left w:val="none" w:sz="0" w:space="0" w:color="auto"/>
        <w:bottom w:val="none" w:sz="0" w:space="0" w:color="auto"/>
        <w:right w:val="none" w:sz="0" w:space="0" w:color="auto"/>
      </w:divBdr>
      <w:divsChild>
        <w:div w:id="1089958696">
          <w:marLeft w:val="0"/>
          <w:marRight w:val="0"/>
          <w:marTop w:val="0"/>
          <w:marBottom w:val="0"/>
          <w:divBdr>
            <w:top w:val="none" w:sz="0" w:space="0" w:color="auto"/>
            <w:left w:val="none" w:sz="0" w:space="0" w:color="auto"/>
            <w:bottom w:val="none" w:sz="0" w:space="0" w:color="auto"/>
            <w:right w:val="none" w:sz="0" w:space="0" w:color="auto"/>
          </w:divBdr>
        </w:div>
        <w:div w:id="1971285072">
          <w:marLeft w:val="0"/>
          <w:marRight w:val="0"/>
          <w:marTop w:val="0"/>
          <w:marBottom w:val="0"/>
          <w:divBdr>
            <w:top w:val="none" w:sz="0" w:space="0" w:color="auto"/>
            <w:left w:val="none" w:sz="0" w:space="0" w:color="auto"/>
            <w:bottom w:val="none" w:sz="0" w:space="0" w:color="auto"/>
            <w:right w:val="none" w:sz="0" w:space="0" w:color="auto"/>
          </w:divBdr>
        </w:div>
        <w:div w:id="1420521842">
          <w:marLeft w:val="0"/>
          <w:marRight w:val="0"/>
          <w:marTop w:val="0"/>
          <w:marBottom w:val="0"/>
          <w:divBdr>
            <w:top w:val="none" w:sz="0" w:space="0" w:color="auto"/>
            <w:left w:val="none" w:sz="0" w:space="0" w:color="auto"/>
            <w:bottom w:val="none" w:sz="0" w:space="0" w:color="auto"/>
            <w:right w:val="none" w:sz="0" w:space="0" w:color="auto"/>
          </w:divBdr>
        </w:div>
      </w:divsChild>
    </w:div>
    <w:div w:id="1287733307">
      <w:bodyDiv w:val="1"/>
      <w:marLeft w:val="0"/>
      <w:marRight w:val="0"/>
      <w:marTop w:val="0"/>
      <w:marBottom w:val="0"/>
      <w:divBdr>
        <w:top w:val="none" w:sz="0" w:space="0" w:color="auto"/>
        <w:left w:val="none" w:sz="0" w:space="0" w:color="auto"/>
        <w:bottom w:val="none" w:sz="0" w:space="0" w:color="auto"/>
        <w:right w:val="none" w:sz="0" w:space="0" w:color="auto"/>
      </w:divBdr>
    </w:div>
    <w:div w:id="1601572565">
      <w:bodyDiv w:val="1"/>
      <w:marLeft w:val="0"/>
      <w:marRight w:val="0"/>
      <w:marTop w:val="0"/>
      <w:marBottom w:val="0"/>
      <w:divBdr>
        <w:top w:val="none" w:sz="0" w:space="0" w:color="auto"/>
        <w:left w:val="none" w:sz="0" w:space="0" w:color="auto"/>
        <w:bottom w:val="none" w:sz="0" w:space="0" w:color="auto"/>
        <w:right w:val="none" w:sz="0" w:space="0" w:color="auto"/>
      </w:divBdr>
    </w:div>
    <w:div w:id="1698192498">
      <w:bodyDiv w:val="1"/>
      <w:marLeft w:val="0"/>
      <w:marRight w:val="0"/>
      <w:marTop w:val="0"/>
      <w:marBottom w:val="0"/>
      <w:divBdr>
        <w:top w:val="none" w:sz="0" w:space="0" w:color="auto"/>
        <w:left w:val="none" w:sz="0" w:space="0" w:color="auto"/>
        <w:bottom w:val="none" w:sz="0" w:space="0" w:color="auto"/>
        <w:right w:val="none" w:sz="0" w:space="0" w:color="auto"/>
      </w:divBdr>
    </w:div>
    <w:div w:id="1718042795">
      <w:bodyDiv w:val="1"/>
      <w:marLeft w:val="0"/>
      <w:marRight w:val="0"/>
      <w:marTop w:val="0"/>
      <w:marBottom w:val="0"/>
      <w:divBdr>
        <w:top w:val="none" w:sz="0" w:space="0" w:color="auto"/>
        <w:left w:val="none" w:sz="0" w:space="0" w:color="auto"/>
        <w:bottom w:val="none" w:sz="0" w:space="0" w:color="auto"/>
        <w:right w:val="none" w:sz="0" w:space="0" w:color="auto"/>
      </w:divBdr>
    </w:div>
    <w:div w:id="1998142319">
      <w:bodyDiv w:val="1"/>
      <w:marLeft w:val="0"/>
      <w:marRight w:val="0"/>
      <w:marTop w:val="0"/>
      <w:marBottom w:val="0"/>
      <w:divBdr>
        <w:top w:val="none" w:sz="0" w:space="0" w:color="auto"/>
        <w:left w:val="none" w:sz="0" w:space="0" w:color="auto"/>
        <w:bottom w:val="none" w:sz="0" w:space="0" w:color="auto"/>
        <w:right w:val="none" w:sz="0" w:space="0" w:color="auto"/>
      </w:divBdr>
    </w:div>
    <w:div w:id="2006739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8113">
          <w:marLeft w:val="0"/>
          <w:marRight w:val="0"/>
          <w:marTop w:val="0"/>
          <w:marBottom w:val="0"/>
          <w:divBdr>
            <w:top w:val="none" w:sz="0" w:space="0" w:color="auto"/>
            <w:left w:val="none" w:sz="0" w:space="0" w:color="auto"/>
            <w:bottom w:val="none" w:sz="0" w:space="0" w:color="auto"/>
            <w:right w:val="none" w:sz="0" w:space="0" w:color="auto"/>
          </w:divBdr>
        </w:div>
        <w:div w:id="1171219672">
          <w:marLeft w:val="0"/>
          <w:marRight w:val="0"/>
          <w:marTop w:val="0"/>
          <w:marBottom w:val="0"/>
          <w:divBdr>
            <w:top w:val="none" w:sz="0" w:space="0" w:color="auto"/>
            <w:left w:val="none" w:sz="0" w:space="0" w:color="auto"/>
            <w:bottom w:val="none" w:sz="0" w:space="0" w:color="auto"/>
            <w:right w:val="none" w:sz="0" w:space="0" w:color="auto"/>
          </w:divBdr>
        </w:div>
        <w:div w:id="1207138383">
          <w:marLeft w:val="0"/>
          <w:marRight w:val="0"/>
          <w:marTop w:val="0"/>
          <w:marBottom w:val="0"/>
          <w:divBdr>
            <w:top w:val="none" w:sz="0" w:space="0" w:color="auto"/>
            <w:left w:val="none" w:sz="0" w:space="0" w:color="auto"/>
            <w:bottom w:val="none" w:sz="0" w:space="0" w:color="auto"/>
            <w:right w:val="none" w:sz="0" w:space="0" w:color="auto"/>
          </w:divBdr>
        </w:div>
        <w:div w:id="378164384">
          <w:marLeft w:val="0"/>
          <w:marRight w:val="0"/>
          <w:marTop w:val="0"/>
          <w:marBottom w:val="0"/>
          <w:divBdr>
            <w:top w:val="none" w:sz="0" w:space="0" w:color="auto"/>
            <w:left w:val="none" w:sz="0" w:space="0" w:color="auto"/>
            <w:bottom w:val="none" w:sz="0" w:space="0" w:color="auto"/>
            <w:right w:val="none" w:sz="0" w:space="0" w:color="auto"/>
          </w:divBdr>
        </w:div>
        <w:div w:id="486556260">
          <w:marLeft w:val="0"/>
          <w:marRight w:val="0"/>
          <w:marTop w:val="0"/>
          <w:marBottom w:val="0"/>
          <w:divBdr>
            <w:top w:val="none" w:sz="0" w:space="0" w:color="auto"/>
            <w:left w:val="none" w:sz="0" w:space="0" w:color="auto"/>
            <w:bottom w:val="none" w:sz="0" w:space="0" w:color="auto"/>
            <w:right w:val="none" w:sz="0" w:space="0" w:color="auto"/>
          </w:divBdr>
        </w:div>
        <w:div w:id="49234176">
          <w:marLeft w:val="0"/>
          <w:marRight w:val="0"/>
          <w:marTop w:val="0"/>
          <w:marBottom w:val="0"/>
          <w:divBdr>
            <w:top w:val="none" w:sz="0" w:space="0" w:color="auto"/>
            <w:left w:val="none" w:sz="0" w:space="0" w:color="auto"/>
            <w:bottom w:val="none" w:sz="0" w:space="0" w:color="auto"/>
            <w:right w:val="none" w:sz="0" w:space="0" w:color="auto"/>
          </w:divBdr>
        </w:div>
        <w:div w:id="939146987">
          <w:marLeft w:val="0"/>
          <w:marRight w:val="0"/>
          <w:marTop w:val="0"/>
          <w:marBottom w:val="0"/>
          <w:divBdr>
            <w:top w:val="none" w:sz="0" w:space="0" w:color="auto"/>
            <w:left w:val="none" w:sz="0" w:space="0" w:color="auto"/>
            <w:bottom w:val="none" w:sz="0" w:space="0" w:color="auto"/>
            <w:right w:val="none" w:sz="0" w:space="0" w:color="auto"/>
          </w:divBdr>
        </w:div>
        <w:div w:id="1399783818">
          <w:marLeft w:val="0"/>
          <w:marRight w:val="0"/>
          <w:marTop w:val="0"/>
          <w:marBottom w:val="0"/>
          <w:divBdr>
            <w:top w:val="none" w:sz="0" w:space="0" w:color="auto"/>
            <w:left w:val="none" w:sz="0" w:space="0" w:color="auto"/>
            <w:bottom w:val="none" w:sz="0" w:space="0" w:color="auto"/>
            <w:right w:val="none" w:sz="0" w:space="0" w:color="auto"/>
          </w:divBdr>
        </w:div>
        <w:div w:id="574167070">
          <w:marLeft w:val="0"/>
          <w:marRight w:val="0"/>
          <w:marTop w:val="0"/>
          <w:marBottom w:val="0"/>
          <w:divBdr>
            <w:top w:val="none" w:sz="0" w:space="0" w:color="auto"/>
            <w:left w:val="none" w:sz="0" w:space="0" w:color="auto"/>
            <w:bottom w:val="none" w:sz="0" w:space="0" w:color="auto"/>
            <w:right w:val="none" w:sz="0" w:space="0" w:color="auto"/>
          </w:divBdr>
        </w:div>
        <w:div w:id="1327323777">
          <w:marLeft w:val="0"/>
          <w:marRight w:val="0"/>
          <w:marTop w:val="0"/>
          <w:marBottom w:val="0"/>
          <w:divBdr>
            <w:top w:val="none" w:sz="0" w:space="0" w:color="auto"/>
            <w:left w:val="none" w:sz="0" w:space="0" w:color="auto"/>
            <w:bottom w:val="none" w:sz="0" w:space="0" w:color="auto"/>
            <w:right w:val="none" w:sz="0" w:space="0" w:color="auto"/>
          </w:divBdr>
        </w:div>
        <w:div w:id="995034456">
          <w:marLeft w:val="0"/>
          <w:marRight w:val="0"/>
          <w:marTop w:val="0"/>
          <w:marBottom w:val="0"/>
          <w:divBdr>
            <w:top w:val="none" w:sz="0" w:space="0" w:color="auto"/>
            <w:left w:val="none" w:sz="0" w:space="0" w:color="auto"/>
            <w:bottom w:val="none" w:sz="0" w:space="0" w:color="auto"/>
            <w:right w:val="none" w:sz="0" w:space="0" w:color="auto"/>
          </w:divBdr>
        </w:div>
        <w:div w:id="81342938">
          <w:marLeft w:val="0"/>
          <w:marRight w:val="0"/>
          <w:marTop w:val="0"/>
          <w:marBottom w:val="0"/>
          <w:divBdr>
            <w:top w:val="none" w:sz="0" w:space="0" w:color="auto"/>
            <w:left w:val="none" w:sz="0" w:space="0" w:color="auto"/>
            <w:bottom w:val="none" w:sz="0" w:space="0" w:color="auto"/>
            <w:right w:val="none" w:sz="0" w:space="0" w:color="auto"/>
          </w:divBdr>
        </w:div>
        <w:div w:id="158036306">
          <w:marLeft w:val="0"/>
          <w:marRight w:val="0"/>
          <w:marTop w:val="0"/>
          <w:marBottom w:val="0"/>
          <w:divBdr>
            <w:top w:val="none" w:sz="0" w:space="0" w:color="auto"/>
            <w:left w:val="none" w:sz="0" w:space="0" w:color="auto"/>
            <w:bottom w:val="none" w:sz="0" w:space="0" w:color="auto"/>
            <w:right w:val="none" w:sz="0" w:space="0" w:color="auto"/>
          </w:divBdr>
        </w:div>
        <w:div w:id="61146564">
          <w:marLeft w:val="0"/>
          <w:marRight w:val="0"/>
          <w:marTop w:val="0"/>
          <w:marBottom w:val="0"/>
          <w:divBdr>
            <w:top w:val="none" w:sz="0" w:space="0" w:color="auto"/>
            <w:left w:val="none" w:sz="0" w:space="0" w:color="auto"/>
            <w:bottom w:val="none" w:sz="0" w:space="0" w:color="auto"/>
            <w:right w:val="none" w:sz="0" w:space="0" w:color="auto"/>
          </w:divBdr>
        </w:div>
        <w:div w:id="1096251637">
          <w:marLeft w:val="0"/>
          <w:marRight w:val="0"/>
          <w:marTop w:val="0"/>
          <w:marBottom w:val="0"/>
          <w:divBdr>
            <w:top w:val="none" w:sz="0" w:space="0" w:color="auto"/>
            <w:left w:val="none" w:sz="0" w:space="0" w:color="auto"/>
            <w:bottom w:val="none" w:sz="0" w:space="0" w:color="auto"/>
            <w:right w:val="none" w:sz="0" w:space="0" w:color="auto"/>
          </w:divBdr>
        </w:div>
        <w:div w:id="163323998">
          <w:marLeft w:val="0"/>
          <w:marRight w:val="0"/>
          <w:marTop w:val="0"/>
          <w:marBottom w:val="0"/>
          <w:divBdr>
            <w:top w:val="none" w:sz="0" w:space="0" w:color="auto"/>
            <w:left w:val="none" w:sz="0" w:space="0" w:color="auto"/>
            <w:bottom w:val="none" w:sz="0" w:space="0" w:color="auto"/>
            <w:right w:val="none" w:sz="0" w:space="0" w:color="auto"/>
          </w:divBdr>
        </w:div>
        <w:div w:id="1211115023">
          <w:marLeft w:val="0"/>
          <w:marRight w:val="0"/>
          <w:marTop w:val="0"/>
          <w:marBottom w:val="0"/>
          <w:divBdr>
            <w:top w:val="none" w:sz="0" w:space="0" w:color="auto"/>
            <w:left w:val="none" w:sz="0" w:space="0" w:color="auto"/>
            <w:bottom w:val="none" w:sz="0" w:space="0" w:color="auto"/>
            <w:right w:val="none" w:sz="0" w:space="0" w:color="auto"/>
          </w:divBdr>
        </w:div>
        <w:div w:id="601495493">
          <w:marLeft w:val="0"/>
          <w:marRight w:val="0"/>
          <w:marTop w:val="0"/>
          <w:marBottom w:val="0"/>
          <w:divBdr>
            <w:top w:val="none" w:sz="0" w:space="0" w:color="auto"/>
            <w:left w:val="none" w:sz="0" w:space="0" w:color="auto"/>
            <w:bottom w:val="none" w:sz="0" w:space="0" w:color="auto"/>
            <w:right w:val="none" w:sz="0" w:space="0" w:color="auto"/>
          </w:divBdr>
        </w:div>
        <w:div w:id="1899509129">
          <w:marLeft w:val="0"/>
          <w:marRight w:val="0"/>
          <w:marTop w:val="0"/>
          <w:marBottom w:val="0"/>
          <w:divBdr>
            <w:top w:val="none" w:sz="0" w:space="0" w:color="auto"/>
            <w:left w:val="none" w:sz="0" w:space="0" w:color="auto"/>
            <w:bottom w:val="none" w:sz="0" w:space="0" w:color="auto"/>
            <w:right w:val="none" w:sz="0" w:space="0" w:color="auto"/>
          </w:divBdr>
        </w:div>
        <w:div w:id="1344169485">
          <w:marLeft w:val="0"/>
          <w:marRight w:val="0"/>
          <w:marTop w:val="0"/>
          <w:marBottom w:val="0"/>
          <w:divBdr>
            <w:top w:val="none" w:sz="0" w:space="0" w:color="auto"/>
            <w:left w:val="none" w:sz="0" w:space="0" w:color="auto"/>
            <w:bottom w:val="none" w:sz="0" w:space="0" w:color="auto"/>
            <w:right w:val="none" w:sz="0" w:space="0" w:color="auto"/>
          </w:divBdr>
        </w:div>
        <w:div w:id="838693270">
          <w:marLeft w:val="0"/>
          <w:marRight w:val="0"/>
          <w:marTop w:val="0"/>
          <w:marBottom w:val="0"/>
          <w:divBdr>
            <w:top w:val="none" w:sz="0" w:space="0" w:color="auto"/>
            <w:left w:val="none" w:sz="0" w:space="0" w:color="auto"/>
            <w:bottom w:val="none" w:sz="0" w:space="0" w:color="auto"/>
            <w:right w:val="none" w:sz="0" w:space="0" w:color="auto"/>
          </w:divBdr>
        </w:div>
        <w:div w:id="550313971">
          <w:marLeft w:val="0"/>
          <w:marRight w:val="0"/>
          <w:marTop w:val="0"/>
          <w:marBottom w:val="0"/>
          <w:divBdr>
            <w:top w:val="none" w:sz="0" w:space="0" w:color="auto"/>
            <w:left w:val="none" w:sz="0" w:space="0" w:color="auto"/>
            <w:bottom w:val="none" w:sz="0" w:space="0" w:color="auto"/>
            <w:right w:val="none" w:sz="0" w:space="0" w:color="auto"/>
          </w:divBdr>
        </w:div>
        <w:div w:id="993533115">
          <w:marLeft w:val="0"/>
          <w:marRight w:val="0"/>
          <w:marTop w:val="0"/>
          <w:marBottom w:val="0"/>
          <w:divBdr>
            <w:top w:val="none" w:sz="0" w:space="0" w:color="auto"/>
            <w:left w:val="none" w:sz="0" w:space="0" w:color="auto"/>
            <w:bottom w:val="none" w:sz="0" w:space="0" w:color="auto"/>
            <w:right w:val="none" w:sz="0" w:space="0" w:color="auto"/>
          </w:divBdr>
        </w:div>
        <w:div w:id="869100876">
          <w:marLeft w:val="0"/>
          <w:marRight w:val="0"/>
          <w:marTop w:val="0"/>
          <w:marBottom w:val="0"/>
          <w:divBdr>
            <w:top w:val="none" w:sz="0" w:space="0" w:color="auto"/>
            <w:left w:val="none" w:sz="0" w:space="0" w:color="auto"/>
            <w:bottom w:val="none" w:sz="0" w:space="0" w:color="auto"/>
            <w:right w:val="none" w:sz="0" w:space="0" w:color="auto"/>
          </w:divBdr>
        </w:div>
        <w:div w:id="644704128">
          <w:marLeft w:val="0"/>
          <w:marRight w:val="0"/>
          <w:marTop w:val="0"/>
          <w:marBottom w:val="0"/>
          <w:divBdr>
            <w:top w:val="none" w:sz="0" w:space="0" w:color="auto"/>
            <w:left w:val="none" w:sz="0" w:space="0" w:color="auto"/>
            <w:bottom w:val="none" w:sz="0" w:space="0" w:color="auto"/>
            <w:right w:val="none" w:sz="0" w:space="0" w:color="auto"/>
          </w:divBdr>
        </w:div>
        <w:div w:id="1131023751">
          <w:marLeft w:val="0"/>
          <w:marRight w:val="0"/>
          <w:marTop w:val="0"/>
          <w:marBottom w:val="0"/>
          <w:divBdr>
            <w:top w:val="none" w:sz="0" w:space="0" w:color="auto"/>
            <w:left w:val="none" w:sz="0" w:space="0" w:color="auto"/>
            <w:bottom w:val="none" w:sz="0" w:space="0" w:color="auto"/>
            <w:right w:val="none" w:sz="0" w:space="0" w:color="auto"/>
          </w:divBdr>
        </w:div>
        <w:div w:id="1926112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Solar Orbiter</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7A478C758AA24AB24548BDB0B726AD" ma:contentTypeVersion="10" ma:contentTypeDescription="Create a new document." ma:contentTypeScope="" ma:versionID="9ae5f48f700af5ca1c1d0c686601a102">
  <xsd:schema xmlns:xsd="http://www.w3.org/2001/XMLSchema" xmlns:xs="http://www.w3.org/2001/XMLSchema" xmlns:p="http://schemas.microsoft.com/office/2006/metadata/properties" xmlns:ns2="56a57c0d-9328-4f82-b9e4-ec9b05573ae2" xmlns:ns3="4b83f80f-54ed-49ce-8318-8cdfe868209f" targetNamespace="http://schemas.microsoft.com/office/2006/metadata/properties" ma:root="true" ma:fieldsID="e613d3eac6b49915fafecee73afa24b0" ns2:_="" ns3:_="">
    <xsd:import namespace="56a57c0d-9328-4f82-b9e4-ec9b05573ae2"/>
    <xsd:import namespace="4b83f80f-54ed-49ce-8318-8cdfe8682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7c0d-9328-4f82-b9e4-ec9b05573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3f80f-54ed-49ce-8318-8cdfe86820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A01258-C07D-4519-B6B2-D76CE673525F}">
  <ds:schemaRefs>
    <ds:schemaRef ds:uri="http://schemas.microsoft.com/office/2006/metadata/properties"/>
  </ds:schemaRefs>
</ds:datastoreItem>
</file>

<file path=customXml/itemProps3.xml><?xml version="1.0" encoding="utf-8"?>
<ds:datastoreItem xmlns:ds="http://schemas.openxmlformats.org/officeDocument/2006/customXml" ds:itemID="{3FAA4960-610C-4248-908E-2C65E3931958}">
  <ds:schemaRefs>
    <ds:schemaRef ds:uri="http://schemas.microsoft.com/sharepoint/v3/contenttype/forms"/>
  </ds:schemaRefs>
</ds:datastoreItem>
</file>

<file path=customXml/itemProps4.xml><?xml version="1.0" encoding="utf-8"?>
<ds:datastoreItem xmlns:ds="http://schemas.openxmlformats.org/officeDocument/2006/customXml" ds:itemID="{27A90803-D4D8-4681-B6CE-9E23F15D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7c0d-9328-4f82-b9e4-ec9b05573ae2"/>
    <ds:schemaRef ds:uri="4b83f80f-54ed-49ce-8318-8cdfe8682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43B363-9294-4735-BF85-1448566A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8521</TotalTime>
  <Pages>10</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cupido</dc:creator>
  <cp:lastModifiedBy>Carrasco-Blazquez, Isaias</cp:lastModifiedBy>
  <cp:revision>62</cp:revision>
  <cp:lastPrinted>2019-10-04T16:57:00Z</cp:lastPrinted>
  <dcterms:created xsi:type="dcterms:W3CDTF">2019-03-13T14:33:00Z</dcterms:created>
  <dcterms:modified xsi:type="dcterms:W3CDTF">2019-10-04T16:58:00Z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0x010100C77A478C758AA24AB24548BDB0B726AD</vt:lpwstr>
  </property>
  <property fmtid="{D5CDD505-2E9C-101B-9397-08002B2CF9AE}" pid="3" name="_dlc_DocIdItemGuid">
    <vt:lpwstr>5bcfc0a4-71fc-4aa6-8cbb-7f30c25e27fb</vt:lpwstr>
  </property>
</Properties>
</file>